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60" w:lineRule="exact"/>
        <w:jc w:val="center"/>
        <w:rPr>
          <w:rFonts w:ascii="Times New Roman" w:hAnsi="Times New Roman" w:eastAsia="方正小标宋简体"/>
          <w:sz w:val="44"/>
          <w:szCs w:val="44"/>
          <w:lang w:eastAsia="zh-Hans"/>
        </w:rPr>
      </w:pPr>
      <w:bookmarkStart w:id="0" w:name="_GoBack"/>
      <w:r>
        <w:rPr>
          <w:rFonts w:ascii="Times New Roman" w:hAnsi="Times New Roman" w:eastAsia="方正小标宋简体"/>
          <w:sz w:val="44"/>
          <w:szCs w:val="44"/>
          <w:lang w:eastAsia="zh-Hans"/>
        </w:rPr>
        <w:t>天津市</w:t>
      </w:r>
      <w:r>
        <w:rPr>
          <w:rFonts w:ascii="Times New Roman" w:hAnsi="Times New Roman" w:eastAsia="方正小标宋简体"/>
          <w:sz w:val="44"/>
          <w:szCs w:val="44"/>
        </w:rPr>
        <w:t>政府采购</w:t>
      </w:r>
      <w:r>
        <w:rPr>
          <w:rFonts w:ascii="Times New Roman" w:hAnsi="Times New Roman" w:eastAsia="方正小标宋简体"/>
          <w:sz w:val="44"/>
          <w:szCs w:val="44"/>
          <w:lang w:eastAsia="zh-Hans"/>
        </w:rPr>
        <w:t>中心电子卖场</w:t>
      </w:r>
    </w:p>
    <w:p>
      <w:pPr>
        <w:spacing w:line="660" w:lineRule="exact"/>
        <w:jc w:val="center"/>
        <w:rPr>
          <w:rFonts w:ascii="Times New Roman" w:hAnsi="Times New Roman" w:eastAsia="方正小标宋简体"/>
          <w:sz w:val="44"/>
          <w:szCs w:val="44"/>
        </w:rPr>
      </w:pPr>
      <w:r>
        <w:rPr>
          <w:rFonts w:ascii="Times New Roman" w:hAnsi="Times New Roman" w:eastAsia="方正小标宋简体"/>
          <w:sz w:val="44"/>
          <w:szCs w:val="44"/>
        </w:rPr>
        <w:t>供应商管理规范（试行）</w:t>
      </w:r>
    </w:p>
    <w:p>
      <w:pPr>
        <w:widowControl/>
        <w:spacing w:line="579" w:lineRule="exact"/>
        <w:jc w:val="center"/>
        <w:rPr>
          <w:rFonts w:ascii="Times New Roman" w:hAnsi="Times New Roman" w:eastAsia="黑体"/>
          <w:sz w:val="32"/>
          <w:szCs w:val="32"/>
        </w:rPr>
      </w:pPr>
    </w:p>
    <w:p>
      <w:pPr>
        <w:keepNext w:val="0"/>
        <w:keepLines w:val="0"/>
        <w:pageBreakBefore w:val="0"/>
        <w:widowControl/>
        <w:kinsoku/>
        <w:wordWrap/>
        <w:overflowPunct/>
        <w:topLinePunct w:val="0"/>
        <w:autoSpaceDE/>
        <w:autoSpaceDN/>
        <w:bidi w:val="0"/>
        <w:adjustRightInd/>
        <w:snapToGrid/>
        <w:spacing w:line="579" w:lineRule="exact"/>
        <w:jc w:val="center"/>
        <w:textAlignment w:val="auto"/>
        <w:rPr>
          <w:rFonts w:ascii="Times New Roman" w:hAnsi="Times New Roman" w:eastAsia="黑体"/>
          <w:sz w:val="32"/>
          <w:szCs w:val="32"/>
        </w:rPr>
      </w:pPr>
      <w:r>
        <w:rPr>
          <w:rFonts w:ascii="Times New Roman" w:hAnsi="Times New Roman" w:eastAsia="黑体"/>
          <w:sz w:val="32"/>
          <w:szCs w:val="32"/>
        </w:rPr>
        <w:t xml:space="preserve">第一章 </w:t>
      </w:r>
      <w:r>
        <w:rPr>
          <w:rFonts w:hint="eastAsia" w:ascii="Times New Roman" w:hAnsi="Times New Roman" w:eastAsia="黑体"/>
          <w:sz w:val="32"/>
          <w:szCs w:val="32"/>
          <w:lang w:val="en-US" w:eastAsia="zh-CN"/>
        </w:rPr>
        <w:t xml:space="preserve"> </w:t>
      </w:r>
      <w:r>
        <w:rPr>
          <w:rFonts w:ascii="Times New Roman" w:hAnsi="Times New Roman" w:eastAsia="黑体"/>
          <w:sz w:val="32"/>
          <w:szCs w:val="32"/>
        </w:rPr>
        <w:t>总</w:t>
      </w:r>
      <w:r>
        <w:rPr>
          <w:rFonts w:hint="eastAsia" w:ascii="Times New Roman" w:hAnsi="Times New Roman" w:eastAsia="黑体"/>
          <w:sz w:val="32"/>
          <w:szCs w:val="32"/>
          <w:lang w:val="en-US" w:eastAsia="zh-CN"/>
        </w:rPr>
        <w:t xml:space="preserve"> </w:t>
      </w:r>
      <w:r>
        <w:rPr>
          <w:rFonts w:ascii="Times New Roman" w:hAnsi="Times New Roman" w:eastAsia="黑体"/>
          <w:sz w:val="32"/>
          <w:szCs w:val="32"/>
        </w:rPr>
        <w:t>则</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黑体"/>
          <w:sz w:val="32"/>
          <w:szCs w:val="32"/>
        </w:rPr>
      </w:pP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第一条</w:t>
      </w:r>
      <w:r>
        <w:rPr>
          <w:rFonts w:ascii="Times New Roman" w:hAnsi="Times New Roman" w:eastAsia="楷体"/>
          <w:b/>
          <w:bCs/>
          <w:sz w:val="32"/>
          <w:szCs w:val="32"/>
        </w:rPr>
        <w:t xml:space="preserve">  </w:t>
      </w:r>
      <w:r>
        <w:rPr>
          <w:rFonts w:ascii="Times New Roman" w:hAnsi="Times New Roman" w:eastAsia="仿宋_GB2312"/>
          <w:sz w:val="32"/>
          <w:szCs w:val="32"/>
        </w:rPr>
        <w:t>为营造公开、公平、公正、诚信的政府采购</w:t>
      </w:r>
      <w:r>
        <w:rPr>
          <w:rFonts w:hint="eastAsia" w:ascii="Times New Roman" w:hAnsi="Times New Roman" w:eastAsia="仿宋_GB2312"/>
          <w:sz w:val="32"/>
          <w:szCs w:val="32"/>
        </w:rPr>
        <w:t>交易</w:t>
      </w:r>
      <w:r>
        <w:rPr>
          <w:rFonts w:ascii="Times New Roman" w:hAnsi="Times New Roman" w:eastAsia="仿宋_GB2312"/>
          <w:sz w:val="32"/>
          <w:szCs w:val="32"/>
        </w:rPr>
        <w:t>环境，保障各方经营主体的合法权益，确保</w:t>
      </w:r>
      <w:r>
        <w:rPr>
          <w:rFonts w:ascii="Times New Roman" w:hAnsi="Times New Roman" w:eastAsia="仿宋_GB2312"/>
          <w:sz w:val="32"/>
          <w:szCs w:val="32"/>
          <w:lang w:eastAsia="zh-Hans"/>
        </w:rPr>
        <w:t>天津市</w:t>
      </w:r>
      <w:r>
        <w:rPr>
          <w:rFonts w:ascii="Times New Roman" w:hAnsi="Times New Roman" w:eastAsia="仿宋_GB2312"/>
          <w:sz w:val="32"/>
          <w:szCs w:val="32"/>
        </w:rPr>
        <w:t>政府采购</w:t>
      </w:r>
      <w:r>
        <w:rPr>
          <w:rFonts w:ascii="Times New Roman" w:hAnsi="Times New Roman" w:eastAsia="仿宋_GB2312"/>
          <w:sz w:val="32"/>
          <w:szCs w:val="32"/>
          <w:lang w:eastAsia="zh-Hans"/>
        </w:rPr>
        <w:t>中心电子卖场</w:t>
      </w:r>
      <w:r>
        <w:rPr>
          <w:rFonts w:ascii="Times New Roman" w:hAnsi="Times New Roman" w:eastAsia="仿宋_GB2312"/>
          <w:sz w:val="32"/>
          <w:szCs w:val="32"/>
        </w:rPr>
        <w:t>（以下简称</w:t>
      </w:r>
      <w:r>
        <w:rPr>
          <w:rFonts w:ascii="Times New Roman" w:hAnsi="Times New Roman" w:eastAsia="仿宋_GB2312"/>
          <w:sz w:val="32"/>
          <w:szCs w:val="32"/>
          <w:lang w:eastAsia="zh-Hans"/>
        </w:rPr>
        <w:t>电子卖场</w:t>
      </w:r>
      <w:r>
        <w:rPr>
          <w:rFonts w:ascii="Times New Roman" w:hAnsi="Times New Roman" w:eastAsia="仿宋_GB2312"/>
          <w:sz w:val="32"/>
          <w:szCs w:val="32"/>
        </w:rPr>
        <w:t>）的规范有序运营，参照《中华人民共和国政府采购法》及其实施条例等相关法律法规，结合</w:t>
      </w:r>
      <w:r>
        <w:rPr>
          <w:rFonts w:hint="eastAsia" w:ascii="Times New Roman" w:hAnsi="Times New Roman" w:eastAsia="仿宋_GB2312"/>
          <w:sz w:val="32"/>
          <w:szCs w:val="32"/>
        </w:rPr>
        <w:t>中心</w:t>
      </w:r>
      <w:r>
        <w:rPr>
          <w:rFonts w:hint="eastAsia" w:ascii="Times New Roman" w:hAnsi="Times New Roman" w:eastAsia="仿宋_GB2312"/>
          <w:sz w:val="32"/>
          <w:szCs w:val="32"/>
          <w:lang w:val="en-US" w:eastAsia="zh-CN"/>
        </w:rPr>
        <w:t>工作</w:t>
      </w:r>
      <w:r>
        <w:rPr>
          <w:rFonts w:ascii="Times New Roman" w:hAnsi="Times New Roman" w:eastAsia="仿宋_GB2312"/>
          <w:sz w:val="32"/>
          <w:szCs w:val="32"/>
        </w:rPr>
        <w:t>实际，制定本规范。</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第二条</w:t>
      </w:r>
      <w:r>
        <w:rPr>
          <w:rFonts w:ascii="Times New Roman" w:hAnsi="Times New Roman" w:eastAsia="仿宋"/>
          <w:b/>
          <w:bCs/>
          <w:sz w:val="32"/>
          <w:szCs w:val="32"/>
        </w:rPr>
        <w:t xml:space="preserve">  </w:t>
      </w:r>
      <w:r>
        <w:rPr>
          <w:rFonts w:ascii="Times New Roman" w:hAnsi="Times New Roman" w:eastAsia="仿宋_GB2312"/>
          <w:sz w:val="32"/>
          <w:szCs w:val="32"/>
        </w:rPr>
        <w:t>本规范适用于电子卖场所有供应商。供应商是指在天津市政府采购中心通过电子卖场入围备案的法人或其他组织。</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第三条</w:t>
      </w:r>
      <w:r>
        <w:rPr>
          <w:rFonts w:ascii="Times New Roman" w:hAnsi="Times New Roman" w:eastAsia="仿宋"/>
          <w:sz w:val="32"/>
          <w:szCs w:val="32"/>
        </w:rPr>
        <w:t xml:space="preserve">  </w:t>
      </w:r>
      <w:r>
        <w:rPr>
          <w:rFonts w:ascii="Times New Roman" w:hAnsi="Times New Roman" w:eastAsia="仿宋_GB2312"/>
          <w:sz w:val="32"/>
          <w:szCs w:val="32"/>
        </w:rPr>
        <w:t>电子卖场的供应商为货物类供应商，分为</w:t>
      </w:r>
      <w:r>
        <w:rPr>
          <w:rFonts w:ascii="Times New Roman" w:hAnsi="Times New Roman" w:eastAsia="仿宋_GB2312"/>
          <w:sz w:val="32"/>
          <w:szCs w:val="32"/>
          <w:lang w:eastAsia="zh-Hans"/>
        </w:rPr>
        <w:t>电商</w:t>
      </w:r>
      <w:r>
        <w:rPr>
          <w:rFonts w:ascii="Times New Roman" w:hAnsi="Times New Roman" w:eastAsia="仿宋_GB2312"/>
          <w:sz w:val="32"/>
          <w:szCs w:val="32"/>
        </w:rPr>
        <w:t>和经销商两类。</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lang w:eastAsia="zh-Hans"/>
        </w:rPr>
        <w:t>电商</w:t>
      </w:r>
      <w:r>
        <w:rPr>
          <w:rFonts w:ascii="Times New Roman" w:hAnsi="Times New Roman" w:eastAsia="仿宋_GB2312"/>
          <w:sz w:val="32"/>
          <w:szCs w:val="32"/>
        </w:rPr>
        <w:t>是指采用数据接口对接方式入围电子卖场，并</w:t>
      </w:r>
      <w:r>
        <w:rPr>
          <w:rFonts w:ascii="Times New Roman" w:hAnsi="Times New Roman" w:eastAsia="仿宋_GB2312"/>
          <w:sz w:val="32"/>
          <w:szCs w:val="32"/>
          <w:lang w:eastAsia="zh-Hans"/>
        </w:rPr>
        <w:t>通过电子商务平台，面向社会开展销售货物或者提供服务等经营活动的供应商。</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经销商是指采用入驻方式入围电子卖场</w:t>
      </w:r>
      <w:r>
        <w:rPr>
          <w:rFonts w:ascii="Times New Roman" w:hAnsi="Times New Roman" w:eastAsia="仿宋_GB2312"/>
          <w:sz w:val="32"/>
          <w:szCs w:val="32"/>
          <w:lang w:eastAsia="zh-Hans"/>
        </w:rPr>
        <w:t>并在</w:t>
      </w:r>
      <w:r>
        <w:rPr>
          <w:rFonts w:ascii="Times New Roman" w:hAnsi="Times New Roman" w:eastAsia="仿宋_GB2312"/>
          <w:sz w:val="32"/>
          <w:szCs w:val="32"/>
        </w:rPr>
        <w:t>电子</w:t>
      </w:r>
      <w:r>
        <w:rPr>
          <w:rFonts w:ascii="Times New Roman" w:hAnsi="Times New Roman" w:eastAsia="仿宋_GB2312"/>
          <w:sz w:val="32"/>
          <w:szCs w:val="32"/>
          <w:lang w:eastAsia="zh-Hans"/>
        </w:rPr>
        <w:t>卖场上架商品的供应商</w:t>
      </w:r>
      <w:r>
        <w:rPr>
          <w:rFonts w:ascii="Times New Roman" w:hAnsi="Times New Roman" w:eastAsia="仿宋_GB2312"/>
          <w:sz w:val="32"/>
          <w:szCs w:val="32"/>
        </w:rPr>
        <w:t>。</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ascii="Times New Roman" w:hAnsi="Times New Roman" w:eastAsia="黑体"/>
          <w:sz w:val="32"/>
          <w:szCs w:val="32"/>
          <w:lang w:eastAsia="zh-Hans"/>
        </w:rPr>
        <w:t>四</w:t>
      </w:r>
      <w:r>
        <w:rPr>
          <w:rFonts w:ascii="Times New Roman" w:hAnsi="Times New Roman" w:eastAsia="黑体"/>
          <w:sz w:val="32"/>
          <w:szCs w:val="32"/>
        </w:rPr>
        <w:t>条</w:t>
      </w:r>
      <w:r>
        <w:rPr>
          <w:rFonts w:ascii="Times New Roman" w:hAnsi="Times New Roman" w:eastAsia="仿宋"/>
          <w:b/>
          <w:bCs/>
          <w:sz w:val="32"/>
          <w:szCs w:val="32"/>
        </w:rPr>
        <w:t xml:space="preserve">  </w:t>
      </w:r>
      <w:r>
        <w:rPr>
          <w:rFonts w:ascii="Times New Roman" w:hAnsi="Times New Roman" w:eastAsia="仿宋_GB2312"/>
          <w:sz w:val="32"/>
          <w:szCs w:val="32"/>
        </w:rPr>
        <w:t>电子卖场的供应商需符合《中华人民共和国政府采购法》第二十二条规定的条件，遵循公平竞争、诚实守信的原则，遵守商业道德和公序良俗开展经营活动。</w:t>
      </w:r>
    </w:p>
    <w:p>
      <w:pPr>
        <w:pStyle w:val="5"/>
        <w:keepNext w:val="0"/>
        <w:keepLines w:val="0"/>
        <w:pageBreakBefore w:val="0"/>
        <w:kinsoku/>
        <w:wordWrap/>
        <w:overflowPunct/>
        <w:topLinePunct w:val="0"/>
        <w:autoSpaceDE/>
        <w:autoSpaceDN/>
        <w:bidi w:val="0"/>
        <w:adjustRightInd/>
        <w:snapToGrid/>
        <w:spacing w:before="0" w:after="0" w:line="579" w:lineRule="exact"/>
        <w:textAlignment w:val="auto"/>
        <w:rPr>
          <w:rFonts w:ascii="Times New Roman" w:hAnsi="Times New Roman" w:eastAsia="黑体" w:cs="Times New Roman"/>
          <w:b w:val="0"/>
          <w:bCs w:val="0"/>
        </w:rPr>
      </w:pPr>
      <w:r>
        <w:rPr>
          <w:rFonts w:ascii="Times New Roman" w:hAnsi="Times New Roman" w:eastAsia="黑体" w:cs="Times New Roman"/>
          <w:b w:val="0"/>
          <w:bCs w:val="0"/>
        </w:rPr>
        <w:t xml:space="preserve">第二章 </w:t>
      </w:r>
      <w:r>
        <w:rPr>
          <w:rFonts w:hint="eastAsia" w:ascii="Times New Roman" w:hAnsi="Times New Roman" w:eastAsia="黑体" w:cs="Times New Roman"/>
          <w:b w:val="0"/>
          <w:bCs w:val="0"/>
          <w:lang w:val="en-US" w:eastAsia="zh-CN"/>
        </w:rPr>
        <w:t xml:space="preserve"> </w:t>
      </w:r>
      <w:r>
        <w:rPr>
          <w:rFonts w:ascii="Times New Roman" w:hAnsi="Times New Roman" w:eastAsia="黑体" w:cs="Times New Roman"/>
          <w:b w:val="0"/>
          <w:bCs w:val="0"/>
        </w:rPr>
        <w:t>供应商征集及入围</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黑体"/>
          <w:sz w:val="32"/>
          <w:szCs w:val="32"/>
        </w:rPr>
      </w:pP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ascii="Times New Roman" w:hAnsi="Times New Roman" w:eastAsia="黑体"/>
          <w:sz w:val="32"/>
          <w:szCs w:val="32"/>
          <w:lang w:eastAsia="zh-Hans"/>
        </w:rPr>
        <w:t>五</w:t>
      </w:r>
      <w:r>
        <w:rPr>
          <w:rFonts w:ascii="Times New Roman" w:hAnsi="Times New Roman" w:eastAsia="黑体"/>
          <w:sz w:val="32"/>
          <w:szCs w:val="32"/>
        </w:rPr>
        <w:t>条</w:t>
      </w:r>
      <w:r>
        <w:rPr>
          <w:rFonts w:ascii="Times New Roman" w:hAnsi="Times New Roman" w:eastAsia="仿宋"/>
          <w:b/>
          <w:bCs/>
          <w:sz w:val="32"/>
          <w:szCs w:val="32"/>
        </w:rPr>
        <w:t xml:space="preserve">  </w:t>
      </w:r>
      <w:r>
        <w:rPr>
          <w:rFonts w:ascii="Times New Roman" w:hAnsi="Times New Roman" w:eastAsia="仿宋_GB2312"/>
          <w:sz w:val="32"/>
          <w:szCs w:val="32"/>
        </w:rPr>
        <w:t>供应商</w:t>
      </w:r>
      <w:r>
        <w:rPr>
          <w:rFonts w:ascii="Times New Roman" w:hAnsi="Times New Roman" w:eastAsia="仿宋_GB2312"/>
          <w:sz w:val="32"/>
          <w:szCs w:val="32"/>
          <w:lang w:eastAsia="zh-Hans"/>
        </w:rPr>
        <w:t>按照</w:t>
      </w:r>
      <w:r>
        <w:rPr>
          <w:rFonts w:hint="eastAsia" w:ascii="Times New Roman" w:hAnsi="Times New Roman" w:eastAsia="仿宋_GB2312"/>
          <w:sz w:val="32"/>
          <w:szCs w:val="32"/>
        </w:rPr>
        <w:t>《</w:t>
      </w:r>
      <w:r>
        <w:rPr>
          <w:rFonts w:ascii="Times New Roman" w:hAnsi="Times New Roman" w:eastAsia="仿宋_GB2312"/>
          <w:sz w:val="32"/>
          <w:szCs w:val="32"/>
          <w:lang w:eastAsia="zh-Hans"/>
        </w:rPr>
        <w:t>天津市政府采购中心电子卖场供应商资格</w:t>
      </w:r>
      <w:r>
        <w:rPr>
          <w:rFonts w:ascii="Times New Roman" w:hAnsi="Times New Roman" w:eastAsia="仿宋_GB2312"/>
          <w:sz w:val="32"/>
          <w:szCs w:val="32"/>
        </w:rPr>
        <w:t>入围</w:t>
      </w:r>
      <w:r>
        <w:rPr>
          <w:rFonts w:ascii="Times New Roman" w:hAnsi="Times New Roman" w:eastAsia="仿宋_GB2312"/>
          <w:sz w:val="32"/>
          <w:szCs w:val="32"/>
          <w:lang w:eastAsia="zh-Hans"/>
        </w:rPr>
        <w:t>备案公告</w:t>
      </w:r>
      <w:r>
        <w:rPr>
          <w:rFonts w:hint="eastAsia" w:ascii="Times New Roman" w:hAnsi="Times New Roman" w:eastAsia="仿宋_GB2312"/>
          <w:sz w:val="32"/>
          <w:szCs w:val="32"/>
        </w:rPr>
        <w:t>》的</w:t>
      </w:r>
      <w:r>
        <w:rPr>
          <w:rFonts w:ascii="Times New Roman" w:hAnsi="Times New Roman" w:eastAsia="仿宋_GB2312"/>
          <w:sz w:val="32"/>
          <w:szCs w:val="32"/>
          <w:lang w:eastAsia="zh-Hans"/>
        </w:rPr>
        <w:t>要求进行入</w:t>
      </w:r>
      <w:r>
        <w:rPr>
          <w:rFonts w:ascii="Times New Roman" w:hAnsi="Times New Roman" w:eastAsia="仿宋_GB2312"/>
          <w:sz w:val="32"/>
          <w:szCs w:val="32"/>
        </w:rPr>
        <w:t>围</w:t>
      </w:r>
      <w:r>
        <w:rPr>
          <w:rFonts w:ascii="Times New Roman" w:hAnsi="Times New Roman" w:eastAsia="仿宋_GB2312"/>
          <w:sz w:val="32"/>
          <w:szCs w:val="32"/>
          <w:lang w:eastAsia="zh-Hans"/>
        </w:rPr>
        <w:t>备案工作</w:t>
      </w:r>
      <w:r>
        <w:rPr>
          <w:rFonts w:ascii="Times New Roman" w:hAnsi="Times New Roman" w:eastAsia="仿宋_GB2312"/>
          <w:sz w:val="32"/>
          <w:szCs w:val="32"/>
        </w:rPr>
        <w:t>。</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ascii="Times New Roman" w:hAnsi="Times New Roman" w:eastAsia="黑体"/>
          <w:sz w:val="32"/>
          <w:szCs w:val="32"/>
          <w:lang w:eastAsia="zh-Hans"/>
        </w:rPr>
        <w:t>六</w:t>
      </w:r>
      <w:r>
        <w:rPr>
          <w:rFonts w:ascii="Times New Roman" w:hAnsi="Times New Roman" w:eastAsia="黑体"/>
          <w:sz w:val="32"/>
          <w:szCs w:val="32"/>
        </w:rPr>
        <w:t>条</w:t>
      </w:r>
      <w:r>
        <w:rPr>
          <w:rFonts w:ascii="Times New Roman" w:hAnsi="Times New Roman" w:eastAsia="仿宋"/>
          <w:b/>
          <w:bCs/>
          <w:sz w:val="32"/>
          <w:szCs w:val="32"/>
        </w:rPr>
        <w:t xml:space="preserve">  </w:t>
      </w:r>
      <w:r>
        <w:rPr>
          <w:rFonts w:ascii="Times New Roman" w:hAnsi="Times New Roman" w:eastAsia="仿宋_GB2312"/>
          <w:sz w:val="32"/>
          <w:szCs w:val="32"/>
          <w:lang w:eastAsia="zh-Hans"/>
        </w:rPr>
        <w:t>供应商</w:t>
      </w:r>
      <w:r>
        <w:rPr>
          <w:rFonts w:ascii="Times New Roman" w:hAnsi="Times New Roman" w:eastAsia="仿宋_GB2312"/>
          <w:sz w:val="32"/>
          <w:szCs w:val="32"/>
        </w:rPr>
        <w:t>提交备案申请后，由天津市政府</w:t>
      </w:r>
      <w:r>
        <w:rPr>
          <w:rFonts w:ascii="Times New Roman" w:hAnsi="Times New Roman" w:eastAsia="仿宋_GB2312"/>
          <w:sz w:val="32"/>
          <w:szCs w:val="32"/>
          <w:lang w:eastAsia="zh-Hans"/>
        </w:rPr>
        <w:t>采购中心</w:t>
      </w:r>
      <w:r>
        <w:rPr>
          <w:rFonts w:ascii="Times New Roman" w:hAnsi="Times New Roman" w:eastAsia="仿宋_GB2312"/>
          <w:sz w:val="32"/>
          <w:szCs w:val="32"/>
        </w:rPr>
        <w:t>进行审核，审核通过后即取得入围资格。</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第七条</w:t>
      </w:r>
      <w:r>
        <w:rPr>
          <w:rFonts w:ascii="Times New Roman" w:hAnsi="Times New Roman" w:eastAsia="仿宋"/>
          <w:b/>
          <w:bCs/>
          <w:sz w:val="32"/>
          <w:szCs w:val="32"/>
        </w:rPr>
        <w:t xml:space="preserve">  </w:t>
      </w:r>
      <w:r>
        <w:rPr>
          <w:rFonts w:ascii="Times New Roman" w:hAnsi="Times New Roman" w:eastAsia="仿宋_GB2312"/>
          <w:sz w:val="32"/>
          <w:szCs w:val="32"/>
        </w:rPr>
        <w:t>当供应商提交的入围备案材料发生变更时，应及时进行更新，保证相关资料的真实性、合法性、有效性。</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备案材料涉及有效期的，有效期超期未维护或发现为非有效状态的，将暂停供应商交易资格，重新维护经核实确认后方可恢复。</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第八条</w:t>
      </w:r>
      <w:r>
        <w:rPr>
          <w:rFonts w:ascii="Times New Roman" w:hAnsi="Times New Roman" w:eastAsia="仿宋"/>
          <w:b/>
          <w:bCs/>
          <w:sz w:val="32"/>
          <w:szCs w:val="32"/>
        </w:rPr>
        <w:t xml:space="preserve">  </w:t>
      </w:r>
      <w:r>
        <w:rPr>
          <w:rFonts w:ascii="Times New Roman" w:hAnsi="Times New Roman" w:eastAsia="仿宋_GB2312"/>
          <w:sz w:val="32"/>
          <w:szCs w:val="32"/>
        </w:rPr>
        <w:t>供应商应妥善保管CA数字证书、电子卖场账号及密码。因供应商遗失CA数字证书，遗忘、泄露密码或将CA数字证书、账号密码借给他人使用所导致的任何损失，由供应商自行承担。</w:t>
      </w:r>
    </w:p>
    <w:p>
      <w:pPr>
        <w:pStyle w:val="5"/>
        <w:keepNext w:val="0"/>
        <w:keepLines w:val="0"/>
        <w:pageBreakBefore w:val="0"/>
        <w:kinsoku/>
        <w:wordWrap/>
        <w:overflowPunct/>
        <w:topLinePunct w:val="0"/>
        <w:autoSpaceDE/>
        <w:autoSpaceDN/>
        <w:bidi w:val="0"/>
        <w:adjustRightInd/>
        <w:snapToGrid/>
        <w:spacing w:before="0" w:after="0" w:line="579" w:lineRule="exact"/>
        <w:textAlignment w:val="auto"/>
        <w:rPr>
          <w:rFonts w:ascii="Times New Roman" w:hAnsi="Times New Roman" w:eastAsia="黑体" w:cs="Times New Roman"/>
          <w:b w:val="0"/>
          <w:bCs w:val="0"/>
        </w:rPr>
      </w:pPr>
    </w:p>
    <w:p>
      <w:pPr>
        <w:pStyle w:val="5"/>
        <w:keepNext w:val="0"/>
        <w:keepLines w:val="0"/>
        <w:pageBreakBefore w:val="0"/>
        <w:kinsoku/>
        <w:wordWrap/>
        <w:overflowPunct/>
        <w:topLinePunct w:val="0"/>
        <w:autoSpaceDE/>
        <w:autoSpaceDN/>
        <w:bidi w:val="0"/>
        <w:adjustRightInd/>
        <w:snapToGrid/>
        <w:spacing w:before="0" w:after="0" w:line="579" w:lineRule="exact"/>
        <w:textAlignment w:val="auto"/>
        <w:rPr>
          <w:rFonts w:ascii="Times New Roman" w:hAnsi="Times New Roman" w:eastAsia="黑体" w:cs="Times New Roman"/>
          <w:b w:val="0"/>
          <w:bCs w:val="0"/>
        </w:rPr>
      </w:pPr>
      <w:r>
        <w:rPr>
          <w:rFonts w:ascii="Times New Roman" w:hAnsi="Times New Roman" w:eastAsia="黑体" w:cs="Times New Roman"/>
          <w:b w:val="0"/>
          <w:bCs w:val="0"/>
        </w:rPr>
        <w:t xml:space="preserve">第三章 </w:t>
      </w:r>
      <w:r>
        <w:rPr>
          <w:rFonts w:hint="eastAsia" w:ascii="Times New Roman" w:hAnsi="Times New Roman" w:eastAsia="黑体" w:cs="Times New Roman"/>
          <w:b w:val="0"/>
          <w:bCs w:val="0"/>
          <w:lang w:val="en-US" w:eastAsia="zh-CN"/>
        </w:rPr>
        <w:t xml:space="preserve"> </w:t>
      </w:r>
      <w:r>
        <w:rPr>
          <w:rFonts w:ascii="Times New Roman" w:hAnsi="Times New Roman" w:eastAsia="黑体" w:cs="Times New Roman"/>
          <w:b w:val="0"/>
          <w:bCs w:val="0"/>
        </w:rPr>
        <w:t>商品上架与交易</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黑体"/>
          <w:sz w:val="32"/>
          <w:szCs w:val="32"/>
        </w:rPr>
      </w:pP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第九条</w:t>
      </w:r>
      <w:r>
        <w:rPr>
          <w:rFonts w:ascii="Times New Roman" w:hAnsi="Times New Roman" w:eastAsia="仿宋"/>
          <w:b/>
          <w:bCs/>
          <w:sz w:val="32"/>
          <w:szCs w:val="32"/>
        </w:rPr>
        <w:t xml:space="preserve">  </w:t>
      </w:r>
      <w:r>
        <w:rPr>
          <w:rFonts w:ascii="Times New Roman" w:hAnsi="Times New Roman" w:eastAsia="仿宋_GB2312"/>
          <w:sz w:val="32"/>
          <w:szCs w:val="32"/>
          <w:lang w:eastAsia="zh-Hans"/>
        </w:rPr>
        <w:t>供应商</w:t>
      </w:r>
      <w:r>
        <w:rPr>
          <w:rFonts w:ascii="Times New Roman" w:hAnsi="Times New Roman" w:eastAsia="仿宋_GB2312"/>
          <w:sz w:val="32"/>
          <w:szCs w:val="32"/>
        </w:rPr>
        <w:t>上架商品时需严格按照《天津市政府采购中心电子卖场商品管理规范（试行）》要求填写商品各项信息，包括商品名称</w:t>
      </w:r>
      <w:r>
        <w:rPr>
          <w:rFonts w:hint="eastAsia" w:ascii="Times New Roman" w:hAnsi="Times New Roman" w:eastAsia="仿宋_GB2312"/>
          <w:sz w:val="32"/>
          <w:szCs w:val="32"/>
        </w:rPr>
        <w:t>、品目</w:t>
      </w:r>
      <w:r>
        <w:rPr>
          <w:rFonts w:ascii="Times New Roman" w:hAnsi="Times New Roman" w:eastAsia="仿宋_GB2312"/>
          <w:sz w:val="32"/>
          <w:szCs w:val="32"/>
        </w:rPr>
        <w:t>、品牌</w:t>
      </w:r>
      <w:r>
        <w:rPr>
          <w:rFonts w:hint="eastAsia" w:ascii="Times New Roman" w:hAnsi="Times New Roman" w:eastAsia="仿宋_GB2312"/>
          <w:sz w:val="32"/>
          <w:szCs w:val="32"/>
        </w:rPr>
        <w:t>、</w:t>
      </w:r>
      <w:r>
        <w:rPr>
          <w:rFonts w:ascii="Times New Roman" w:hAnsi="Times New Roman" w:eastAsia="仿宋_GB2312"/>
          <w:sz w:val="32"/>
          <w:szCs w:val="32"/>
        </w:rPr>
        <w:t>型号、参数、图片、详情等内容。商品录入完成</w:t>
      </w:r>
      <w:r>
        <w:rPr>
          <w:rFonts w:hint="eastAsia" w:ascii="Times New Roman" w:hAnsi="Times New Roman" w:eastAsia="仿宋_GB2312"/>
          <w:sz w:val="32"/>
          <w:szCs w:val="32"/>
        </w:rPr>
        <w:t>并提交上架</w:t>
      </w:r>
      <w:r>
        <w:rPr>
          <w:rFonts w:ascii="Times New Roman" w:hAnsi="Times New Roman" w:eastAsia="仿宋_GB2312"/>
          <w:sz w:val="32"/>
          <w:szCs w:val="32"/>
        </w:rPr>
        <w:t>后经系统校验自动上架，因商品上架不规范所导致的后果，由供应商自行承担。</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第十条</w:t>
      </w:r>
      <w:r>
        <w:rPr>
          <w:rFonts w:ascii="Times New Roman" w:hAnsi="Times New Roman" w:eastAsia="仿宋"/>
          <w:b/>
          <w:bCs/>
          <w:sz w:val="32"/>
          <w:szCs w:val="32"/>
        </w:rPr>
        <w:t xml:space="preserve">  </w:t>
      </w:r>
      <w:r>
        <w:rPr>
          <w:rFonts w:ascii="Times New Roman" w:hAnsi="Times New Roman" w:eastAsia="仿宋_GB2312"/>
          <w:sz w:val="32"/>
          <w:szCs w:val="32"/>
        </w:rPr>
        <w:t>供应商应当按照电子卖场的品目分类上架商品，不得混品目</w:t>
      </w:r>
      <w:r>
        <w:rPr>
          <w:rFonts w:hint="eastAsia" w:ascii="Times New Roman" w:hAnsi="Times New Roman" w:eastAsia="仿宋_GB2312"/>
          <w:sz w:val="32"/>
          <w:szCs w:val="32"/>
        </w:rPr>
        <w:t>上架</w:t>
      </w:r>
      <w:r>
        <w:rPr>
          <w:rFonts w:ascii="Times New Roman" w:hAnsi="Times New Roman" w:eastAsia="仿宋_GB2312"/>
          <w:sz w:val="32"/>
          <w:szCs w:val="32"/>
        </w:rPr>
        <w:t>商品</w:t>
      </w:r>
      <w:r>
        <w:rPr>
          <w:rFonts w:hint="eastAsia" w:ascii="Times New Roman" w:hAnsi="Times New Roman" w:eastAsia="仿宋_GB2312"/>
          <w:sz w:val="32"/>
          <w:szCs w:val="32"/>
        </w:rPr>
        <w:t>，</w:t>
      </w:r>
      <w:r>
        <w:rPr>
          <w:rFonts w:ascii="Times New Roman" w:hAnsi="Times New Roman" w:eastAsia="仿宋_GB2312"/>
          <w:sz w:val="32"/>
          <w:szCs w:val="32"/>
        </w:rPr>
        <w:t>不得重复</w:t>
      </w:r>
      <w:r>
        <w:rPr>
          <w:rFonts w:hint="eastAsia" w:ascii="Times New Roman" w:hAnsi="Times New Roman" w:eastAsia="仿宋_GB2312"/>
          <w:sz w:val="32"/>
          <w:szCs w:val="32"/>
        </w:rPr>
        <w:t>上架相同</w:t>
      </w:r>
      <w:r>
        <w:rPr>
          <w:rFonts w:ascii="Times New Roman" w:hAnsi="Times New Roman" w:eastAsia="仿宋_GB2312"/>
          <w:sz w:val="32"/>
          <w:szCs w:val="32"/>
        </w:rPr>
        <w:t>商品。</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第十一条</w:t>
      </w:r>
      <w:r>
        <w:rPr>
          <w:rFonts w:hint="eastAsia" w:ascii="Times New Roman" w:hAnsi="Times New Roman" w:eastAsia="黑体"/>
          <w:sz w:val="32"/>
          <w:szCs w:val="32"/>
        </w:rPr>
        <w:t xml:space="preserve">  </w:t>
      </w:r>
      <w:r>
        <w:rPr>
          <w:rFonts w:hint="eastAsia" w:ascii="Times New Roman" w:hAnsi="Times New Roman" w:eastAsia="仿宋_GB2312"/>
          <w:sz w:val="32"/>
          <w:szCs w:val="32"/>
        </w:rPr>
        <w:t>电子卖场交易方式包括直接采购、网上竞价和网上询价三种。</w:t>
      </w:r>
    </w:p>
    <w:p>
      <w:pPr>
        <w:pStyle w:val="8"/>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对于直接采购</w:t>
      </w:r>
      <w:r>
        <w:rPr>
          <w:rFonts w:hint="eastAsia" w:ascii="Times New Roman" w:hAnsi="Times New Roman" w:eastAsia="仿宋_GB2312" w:cs="Times New Roman"/>
          <w:sz w:val="32"/>
          <w:szCs w:val="32"/>
        </w:rPr>
        <w:t>项目</w:t>
      </w:r>
      <w:r>
        <w:rPr>
          <w:rFonts w:ascii="Times New Roman" w:hAnsi="Times New Roman" w:eastAsia="仿宋_GB2312" w:cs="Times New Roman"/>
          <w:sz w:val="32"/>
          <w:szCs w:val="32"/>
        </w:rPr>
        <w:t>，供应商应及时关注订单交易状态</w:t>
      </w:r>
      <w:r>
        <w:rPr>
          <w:rFonts w:hint="eastAsia" w:ascii="Times New Roman" w:hAnsi="Times New Roman" w:eastAsia="仿宋_GB2312" w:cs="Times New Roman"/>
          <w:sz w:val="32"/>
          <w:szCs w:val="32"/>
        </w:rPr>
        <w:t>，按照采购人的需求提供货物</w:t>
      </w:r>
      <w:r>
        <w:rPr>
          <w:rFonts w:ascii="Times New Roman" w:hAnsi="Times New Roman" w:eastAsia="仿宋_GB2312" w:cs="Times New Roman"/>
          <w:sz w:val="32"/>
          <w:szCs w:val="32"/>
        </w:rPr>
        <w:t>并及时与采购人签订合同</w:t>
      </w:r>
      <w:r>
        <w:rPr>
          <w:rFonts w:hint="eastAsia" w:ascii="Times New Roman" w:hAnsi="Times New Roman" w:eastAsia="仿宋_GB2312" w:cs="Times New Roman"/>
          <w:sz w:val="32"/>
          <w:szCs w:val="32"/>
        </w:rPr>
        <w:t>。</w:t>
      </w:r>
    </w:p>
    <w:p>
      <w:pPr>
        <w:pStyle w:val="8"/>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对于网上竞价和网上</w:t>
      </w:r>
      <w:r>
        <w:rPr>
          <w:rFonts w:ascii="Times New Roman" w:hAnsi="Times New Roman" w:eastAsia="仿宋_GB2312" w:cs="Times New Roman"/>
          <w:sz w:val="32"/>
          <w:szCs w:val="32"/>
          <w:lang w:eastAsia="zh-Hans"/>
        </w:rPr>
        <w:t>询价</w:t>
      </w:r>
      <w:r>
        <w:rPr>
          <w:rFonts w:ascii="Times New Roman" w:hAnsi="Times New Roman" w:eastAsia="仿宋_GB2312" w:cs="Times New Roman"/>
          <w:sz w:val="32"/>
          <w:szCs w:val="32"/>
        </w:rPr>
        <w:t>项目，供应商需在规定有效期内进行响应与报价。被确认为成交供应商的，需</w:t>
      </w:r>
      <w:r>
        <w:rPr>
          <w:rFonts w:hint="eastAsia" w:ascii="Times New Roman" w:hAnsi="Times New Roman" w:eastAsia="仿宋_GB2312" w:cs="Times New Roman"/>
          <w:sz w:val="32"/>
          <w:szCs w:val="32"/>
        </w:rPr>
        <w:t>按照采购人的需求提供货物</w:t>
      </w:r>
      <w:r>
        <w:rPr>
          <w:rFonts w:ascii="Times New Roman" w:hAnsi="Times New Roman" w:eastAsia="仿宋_GB2312" w:cs="Times New Roman"/>
          <w:sz w:val="32"/>
          <w:szCs w:val="32"/>
        </w:rPr>
        <w:t>并及时与采购人签订合同</w:t>
      </w:r>
      <w:r>
        <w:rPr>
          <w:rFonts w:hint="eastAsia" w:ascii="Times New Roman" w:hAnsi="Times New Roman" w:eastAsia="仿宋_GB2312" w:cs="Times New Roman"/>
          <w:sz w:val="32"/>
          <w:szCs w:val="32"/>
        </w:rPr>
        <w:t>。</w:t>
      </w:r>
    </w:p>
    <w:p>
      <w:pPr>
        <w:pStyle w:val="8"/>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二</w:t>
      </w:r>
      <w:r>
        <w:rPr>
          <w:rFonts w:ascii="Times New Roman" w:hAnsi="Times New Roman" w:eastAsia="黑体" w:cs="Times New Roman"/>
          <w:sz w:val="32"/>
          <w:szCs w:val="32"/>
        </w:rPr>
        <w:t>条</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电子卖场成交供应商每半年统一结算成交服务费进行对账，供应商应当在对账单发出后的10个工作日内完成对账和服务费缴纳。连续两次逾期缴费的供应商，后续的交易订单将按照单独结算的方式收取成交服务费。</w:t>
      </w:r>
    </w:p>
    <w:p>
      <w:pPr>
        <w:pStyle w:val="5"/>
        <w:keepNext w:val="0"/>
        <w:keepLines w:val="0"/>
        <w:pageBreakBefore w:val="0"/>
        <w:kinsoku/>
        <w:wordWrap/>
        <w:overflowPunct/>
        <w:topLinePunct w:val="0"/>
        <w:autoSpaceDE/>
        <w:autoSpaceDN/>
        <w:bidi w:val="0"/>
        <w:adjustRightInd/>
        <w:snapToGrid/>
        <w:spacing w:before="0" w:after="0" w:line="579" w:lineRule="exact"/>
        <w:textAlignment w:val="auto"/>
        <w:rPr>
          <w:rFonts w:ascii="Times New Roman" w:hAnsi="Times New Roman" w:eastAsia="仿宋_GB2312" w:cs="Times New Roman"/>
          <w:b w:val="0"/>
          <w:bCs w:val="0"/>
        </w:rPr>
      </w:pPr>
    </w:p>
    <w:p>
      <w:pPr>
        <w:pStyle w:val="5"/>
        <w:keepNext w:val="0"/>
        <w:keepLines w:val="0"/>
        <w:pageBreakBefore w:val="0"/>
        <w:kinsoku/>
        <w:wordWrap/>
        <w:overflowPunct/>
        <w:topLinePunct w:val="0"/>
        <w:autoSpaceDE/>
        <w:autoSpaceDN/>
        <w:bidi w:val="0"/>
        <w:adjustRightInd/>
        <w:snapToGrid/>
        <w:spacing w:before="0" w:after="0" w:line="579" w:lineRule="exact"/>
        <w:textAlignment w:val="auto"/>
        <w:rPr>
          <w:rFonts w:ascii="Times New Roman" w:hAnsi="Times New Roman" w:eastAsia="黑体" w:cs="Times New Roman"/>
          <w:b w:val="0"/>
          <w:bCs w:val="0"/>
        </w:rPr>
      </w:pPr>
      <w:r>
        <w:rPr>
          <w:rFonts w:ascii="Times New Roman" w:hAnsi="Times New Roman" w:eastAsia="黑体" w:cs="Times New Roman"/>
          <w:b w:val="0"/>
          <w:bCs w:val="0"/>
        </w:rPr>
        <w:t xml:space="preserve">第四章 </w:t>
      </w:r>
      <w:r>
        <w:rPr>
          <w:rFonts w:hint="eastAsia" w:ascii="Times New Roman" w:hAnsi="Times New Roman" w:eastAsia="黑体" w:cs="Times New Roman"/>
          <w:b w:val="0"/>
          <w:bCs w:val="0"/>
          <w:lang w:val="en-US" w:eastAsia="zh-CN"/>
        </w:rPr>
        <w:t xml:space="preserve"> </w:t>
      </w:r>
      <w:r>
        <w:rPr>
          <w:rFonts w:ascii="Times New Roman" w:hAnsi="Times New Roman" w:eastAsia="黑体" w:cs="Times New Roman"/>
          <w:b w:val="0"/>
          <w:bCs w:val="0"/>
        </w:rPr>
        <w:t>信用评价</w:t>
      </w:r>
    </w:p>
    <w:p>
      <w:pPr>
        <w:pStyle w:val="8"/>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黑体" w:cs="Times New Roman"/>
          <w:sz w:val="32"/>
          <w:szCs w:val="32"/>
        </w:rPr>
      </w:pPr>
    </w:p>
    <w:p>
      <w:pPr>
        <w:pStyle w:val="8"/>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三</w:t>
      </w:r>
      <w:r>
        <w:rPr>
          <w:rFonts w:ascii="Times New Roman" w:hAnsi="Times New Roman" w:eastAsia="黑体" w:cs="Times New Roman"/>
          <w:sz w:val="32"/>
          <w:szCs w:val="32"/>
        </w:rPr>
        <w:t>条</w:t>
      </w:r>
      <w:r>
        <w:rPr>
          <w:rFonts w:ascii="Times New Roman" w:hAnsi="Times New Roman" w:eastAsia="仿宋" w:cs="Times New Roman"/>
          <w:sz w:val="32"/>
          <w:szCs w:val="32"/>
          <w:lang w:bidi="ar"/>
        </w:rPr>
        <w:t xml:space="preserve">  </w:t>
      </w:r>
      <w:r>
        <w:rPr>
          <w:rFonts w:ascii="Times New Roman" w:hAnsi="Times New Roman" w:eastAsia="仿宋_GB2312" w:cs="Times New Roman"/>
          <w:sz w:val="32"/>
          <w:szCs w:val="32"/>
        </w:rPr>
        <w:t>电子卖场实行信用评价管理机制，对供应商在电子卖场的日常经营活动进行</w:t>
      </w:r>
      <w:r>
        <w:rPr>
          <w:rFonts w:hint="eastAsia" w:ascii="Times New Roman" w:hAnsi="Times New Roman" w:eastAsia="仿宋_GB2312" w:cs="Times New Roman"/>
          <w:sz w:val="32"/>
          <w:szCs w:val="32"/>
        </w:rPr>
        <w:t>评价。</w:t>
      </w:r>
      <w:r>
        <w:rPr>
          <w:rFonts w:ascii="Times New Roman" w:hAnsi="Times New Roman" w:eastAsia="仿宋_GB2312" w:cs="Times New Roman"/>
          <w:sz w:val="32"/>
          <w:szCs w:val="32"/>
        </w:rPr>
        <w:t>电子卖场首页设置曝光台栏目，根据信用分扣减情况，对供应商的违规行为进行公开曝光。</w:t>
      </w:r>
    </w:p>
    <w:p>
      <w:pPr>
        <w:pStyle w:val="8"/>
        <w:keepNext w:val="0"/>
        <w:keepLines w:val="0"/>
        <w:pageBreakBefore w:val="0"/>
        <w:kinsoku/>
        <w:wordWrap/>
        <w:overflowPunct/>
        <w:topLinePunct w:val="0"/>
        <w:autoSpaceDE/>
        <w:autoSpaceDN/>
        <w:bidi w:val="0"/>
        <w:adjustRightInd/>
        <w:snapToGrid/>
        <w:spacing w:line="579" w:lineRule="exact"/>
        <w:ind w:firstLine="640"/>
        <w:textAlignment w:val="auto"/>
        <w:rPr>
          <w:rFonts w:hint="default"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条</w:t>
      </w:r>
      <w:r>
        <w:rPr>
          <w:rFonts w:ascii="Times New Roman" w:hAnsi="Times New Roman" w:eastAsia="仿宋" w:cs="Times New Roman"/>
          <w:sz w:val="32"/>
          <w:szCs w:val="32"/>
        </w:rPr>
        <w:t xml:space="preserve">  </w:t>
      </w:r>
      <w:r>
        <w:rPr>
          <w:rFonts w:hint="default" w:ascii="Times New Roman" w:hAnsi="Times New Roman" w:eastAsia="仿宋_GB2312" w:cs="Times New Roman"/>
          <w:sz w:val="32"/>
          <w:szCs w:val="32"/>
        </w:rPr>
        <w:t>供应商应接受电子卖场规则的管理和采购当事人的监督。电子卖场定期进行巡检，收集问题反馈</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对供应商出现的违规商品、违规交易等行为，</w:t>
      </w:r>
      <w:r>
        <w:rPr>
          <w:rFonts w:hint="eastAsia" w:ascii="Times New Roman" w:hAnsi="Times New Roman" w:eastAsia="仿宋_GB2312" w:cs="Times New Roman"/>
          <w:sz w:val="32"/>
          <w:szCs w:val="32"/>
          <w:lang w:val="en-US" w:eastAsia="zh-CN"/>
        </w:rPr>
        <w:t>将</w:t>
      </w:r>
      <w:r>
        <w:rPr>
          <w:rFonts w:hint="default" w:ascii="Times New Roman" w:hAnsi="Times New Roman" w:eastAsia="仿宋_GB2312" w:cs="Times New Roman"/>
          <w:sz w:val="32"/>
          <w:szCs w:val="32"/>
        </w:rPr>
        <w:t>按照《天津市政府采购中心电子卖场供应商信用分评价标准（试行）》（见附件）扣减信用分。</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第十</w:t>
      </w:r>
      <w:r>
        <w:rPr>
          <w:rFonts w:hint="eastAsia" w:ascii="Times New Roman" w:hAnsi="Times New Roman" w:eastAsia="黑体"/>
          <w:sz w:val="32"/>
          <w:szCs w:val="32"/>
        </w:rPr>
        <w:t>五</w:t>
      </w:r>
      <w:r>
        <w:rPr>
          <w:rFonts w:ascii="Times New Roman" w:hAnsi="Times New Roman" w:eastAsia="黑体"/>
          <w:sz w:val="32"/>
          <w:szCs w:val="32"/>
        </w:rPr>
        <w:t>条</w:t>
      </w:r>
      <w:r>
        <w:rPr>
          <w:rFonts w:ascii="Times New Roman" w:hAnsi="Times New Roman" w:eastAsia="仿宋"/>
          <w:sz w:val="32"/>
          <w:szCs w:val="32"/>
          <w:lang w:bidi="ar"/>
        </w:rPr>
        <w:t xml:space="preserve">  </w:t>
      </w:r>
      <w:r>
        <w:rPr>
          <w:rFonts w:ascii="Times New Roman" w:hAnsi="Times New Roman" w:eastAsia="仿宋_GB2312"/>
          <w:sz w:val="32"/>
          <w:szCs w:val="32"/>
        </w:rPr>
        <w:t>供应商信用初始分（最高分）为100分，根据采购人对订单履约的主观评价和供应商的客观违规行为进行扣减，信用分数以自然年为计分周期，每年1月1日重置。</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（一）信用分90分（不含）至100分（不含）的，责令限期整改；</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（二）信用分80分（不含）至90分（含）的，责令限期整改</w:t>
      </w:r>
      <w:r>
        <w:rPr>
          <w:rFonts w:hint="eastAsia" w:ascii="Times New Roman" w:hAnsi="Times New Roman" w:eastAsia="仿宋_GB2312"/>
          <w:sz w:val="32"/>
          <w:szCs w:val="32"/>
          <w:lang w:eastAsia="zh-CN"/>
        </w:rPr>
        <w:t>，</w:t>
      </w:r>
      <w:r>
        <w:rPr>
          <w:rFonts w:ascii="Times New Roman" w:hAnsi="Times New Roman" w:eastAsia="仿宋_GB2312"/>
          <w:sz w:val="32"/>
          <w:szCs w:val="32"/>
        </w:rPr>
        <w:t>并在电子卖场曝光台对该供应商在本计分周期的全部违规行为予以公布1个月；</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（三）信用分60分（不含）至80（含）分的，责令限期整改</w:t>
      </w:r>
      <w:r>
        <w:rPr>
          <w:rFonts w:hint="eastAsia" w:ascii="Times New Roman" w:hAnsi="Times New Roman" w:eastAsia="仿宋_GB2312"/>
          <w:sz w:val="32"/>
          <w:szCs w:val="32"/>
          <w:lang w:eastAsia="zh-CN"/>
        </w:rPr>
        <w:t>，</w:t>
      </w:r>
      <w:r>
        <w:rPr>
          <w:rFonts w:ascii="Times New Roman" w:hAnsi="Times New Roman" w:eastAsia="仿宋_GB2312"/>
          <w:sz w:val="32"/>
          <w:szCs w:val="32"/>
        </w:rPr>
        <w:t>并在电子卖场曝光台对该供应商在本计分周期的全部违规行为予以公布3个月；</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（四）信用分低于60分（含）的，责令限期整改</w:t>
      </w:r>
      <w:r>
        <w:rPr>
          <w:rFonts w:hint="eastAsia" w:ascii="Times New Roman" w:hAnsi="Times New Roman" w:eastAsia="仿宋_GB2312"/>
          <w:sz w:val="32"/>
          <w:szCs w:val="32"/>
          <w:lang w:eastAsia="zh-CN"/>
        </w:rPr>
        <w:t>，</w:t>
      </w:r>
      <w:r>
        <w:rPr>
          <w:rFonts w:ascii="Times New Roman" w:hAnsi="Times New Roman" w:eastAsia="仿宋_GB2312"/>
          <w:sz w:val="32"/>
          <w:szCs w:val="32"/>
        </w:rPr>
        <w:t>并在电子卖场曝光台对该供应商在本计分周期的全部违规行为予以公布6个月。</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被责令限期整改的供应商，应在5个工作日内完成整改，并向天津市政府采购中心提交加盖公章的整改材料。</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第十</w:t>
      </w:r>
      <w:r>
        <w:rPr>
          <w:rFonts w:hint="eastAsia" w:ascii="Times New Roman" w:hAnsi="Times New Roman" w:eastAsia="黑体"/>
          <w:sz w:val="32"/>
          <w:szCs w:val="32"/>
        </w:rPr>
        <w:t>六</w:t>
      </w:r>
      <w:r>
        <w:rPr>
          <w:rFonts w:ascii="Times New Roman" w:hAnsi="Times New Roman" w:eastAsia="黑体"/>
          <w:sz w:val="32"/>
          <w:szCs w:val="32"/>
        </w:rPr>
        <w:t>条</w:t>
      </w:r>
      <w:r>
        <w:rPr>
          <w:rFonts w:ascii="Times New Roman" w:hAnsi="Times New Roman" w:eastAsia="仿宋"/>
          <w:color w:val="000000"/>
          <w:sz w:val="32"/>
          <w:szCs w:val="32"/>
          <w:shd w:val="clear" w:color="auto" w:fill="FFFFFF"/>
        </w:rPr>
        <w:t xml:space="preserve">  </w:t>
      </w:r>
      <w:r>
        <w:rPr>
          <w:rFonts w:ascii="Times New Roman" w:hAnsi="Times New Roman" w:eastAsia="仿宋_GB2312"/>
          <w:sz w:val="32"/>
          <w:szCs w:val="32"/>
        </w:rPr>
        <w:t>重置信用分时，处于曝光中的供应商信用分数不予重置，直至曝光期满。</w:t>
      </w:r>
    </w:p>
    <w:p>
      <w:pPr>
        <w:pStyle w:val="5"/>
        <w:keepNext w:val="0"/>
        <w:keepLines w:val="0"/>
        <w:pageBreakBefore w:val="0"/>
        <w:kinsoku/>
        <w:wordWrap/>
        <w:overflowPunct/>
        <w:topLinePunct w:val="0"/>
        <w:autoSpaceDE/>
        <w:autoSpaceDN/>
        <w:bidi w:val="0"/>
        <w:adjustRightInd/>
        <w:snapToGrid/>
        <w:spacing w:before="0" w:after="0" w:line="579" w:lineRule="exact"/>
        <w:textAlignment w:val="auto"/>
        <w:rPr>
          <w:rFonts w:ascii="Times New Roman" w:hAnsi="Times New Roman" w:eastAsia="黑体" w:cs="Times New Roman"/>
          <w:b w:val="0"/>
          <w:bCs w:val="0"/>
        </w:rPr>
      </w:pPr>
    </w:p>
    <w:p>
      <w:pPr>
        <w:pStyle w:val="5"/>
        <w:keepNext w:val="0"/>
        <w:keepLines w:val="0"/>
        <w:pageBreakBefore w:val="0"/>
        <w:kinsoku/>
        <w:wordWrap/>
        <w:overflowPunct/>
        <w:topLinePunct w:val="0"/>
        <w:autoSpaceDE/>
        <w:autoSpaceDN/>
        <w:bidi w:val="0"/>
        <w:adjustRightInd/>
        <w:snapToGrid/>
        <w:spacing w:before="0" w:after="0" w:line="579" w:lineRule="exact"/>
        <w:textAlignment w:val="auto"/>
        <w:rPr>
          <w:rFonts w:ascii="Times New Roman" w:hAnsi="Times New Roman" w:eastAsia="黑体" w:cs="Times New Roman"/>
          <w:b w:val="0"/>
          <w:bCs w:val="0"/>
        </w:rPr>
      </w:pPr>
      <w:r>
        <w:rPr>
          <w:rFonts w:ascii="Times New Roman" w:hAnsi="Times New Roman" w:eastAsia="黑体" w:cs="Times New Roman"/>
          <w:b w:val="0"/>
          <w:bCs w:val="0"/>
        </w:rPr>
        <w:t xml:space="preserve">第五章 </w:t>
      </w:r>
      <w:r>
        <w:rPr>
          <w:rFonts w:hint="eastAsia" w:ascii="Times New Roman" w:hAnsi="Times New Roman" w:eastAsia="黑体" w:cs="Times New Roman"/>
          <w:b w:val="0"/>
          <w:bCs w:val="0"/>
          <w:lang w:val="en-US" w:eastAsia="zh-CN"/>
        </w:rPr>
        <w:t xml:space="preserve"> </w:t>
      </w:r>
      <w:r>
        <w:rPr>
          <w:rFonts w:ascii="Times New Roman" w:hAnsi="Times New Roman" w:eastAsia="黑体" w:cs="Times New Roman"/>
          <w:b w:val="0"/>
          <w:bCs w:val="0"/>
        </w:rPr>
        <w:t>供应商关闭电商接口及退出</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黑体"/>
          <w:sz w:val="32"/>
          <w:szCs w:val="32"/>
        </w:rPr>
      </w:pP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第十</w:t>
      </w:r>
      <w:r>
        <w:rPr>
          <w:rFonts w:hint="eastAsia" w:ascii="Times New Roman" w:hAnsi="Times New Roman" w:eastAsia="黑体"/>
          <w:sz w:val="32"/>
          <w:szCs w:val="32"/>
        </w:rPr>
        <w:t>七</w:t>
      </w:r>
      <w:r>
        <w:rPr>
          <w:rFonts w:ascii="Times New Roman" w:hAnsi="Times New Roman" w:eastAsia="黑体"/>
          <w:sz w:val="32"/>
          <w:szCs w:val="32"/>
        </w:rPr>
        <w:t>条</w:t>
      </w:r>
      <w:r>
        <w:rPr>
          <w:rFonts w:ascii="Times New Roman" w:hAnsi="Times New Roman" w:eastAsia="仿宋"/>
          <w:b/>
          <w:bCs/>
          <w:color w:val="000000"/>
          <w:sz w:val="32"/>
          <w:szCs w:val="32"/>
          <w:shd w:val="clear" w:color="auto" w:fill="FFFFFF"/>
        </w:rPr>
        <w:t xml:space="preserve">  </w:t>
      </w:r>
      <w:r>
        <w:rPr>
          <w:rFonts w:ascii="Times New Roman" w:hAnsi="Times New Roman" w:eastAsia="仿宋_GB2312"/>
          <w:sz w:val="32"/>
          <w:szCs w:val="32"/>
        </w:rPr>
        <w:t>入围期内，有下列情形之一的，关闭电商接口，待整改完毕后，重新申请上线，具体包括：</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（一）因电商原因，入围期内累计三次出现接口异常的；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（二）发生信息安全事件的；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（三）因网站升级或系统改造不能保障数据或流程完整的。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第十</w:t>
      </w:r>
      <w:r>
        <w:rPr>
          <w:rFonts w:hint="eastAsia" w:ascii="Times New Roman" w:hAnsi="Times New Roman" w:eastAsia="黑体"/>
          <w:sz w:val="32"/>
          <w:szCs w:val="32"/>
        </w:rPr>
        <w:t>八</w:t>
      </w:r>
      <w:r>
        <w:rPr>
          <w:rFonts w:ascii="Times New Roman" w:hAnsi="Times New Roman" w:eastAsia="黑体"/>
          <w:sz w:val="32"/>
          <w:szCs w:val="32"/>
        </w:rPr>
        <w:t>条</w:t>
      </w:r>
      <w:r>
        <w:rPr>
          <w:rFonts w:ascii="Times New Roman" w:hAnsi="Times New Roman" w:eastAsia="仿宋"/>
          <w:color w:val="000000"/>
          <w:sz w:val="32"/>
          <w:szCs w:val="32"/>
          <w:shd w:val="clear" w:color="auto" w:fill="FFFFFF"/>
        </w:rPr>
        <w:t xml:space="preserve">  </w:t>
      </w:r>
      <w:r>
        <w:rPr>
          <w:rFonts w:ascii="Times New Roman" w:hAnsi="Times New Roman" w:eastAsia="仿宋_GB2312"/>
          <w:sz w:val="32"/>
          <w:szCs w:val="32"/>
        </w:rPr>
        <w:t>供应商出现下列情形之一时将被取消入围资格：</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（一）提供虚假材料，谋取入围资格或商品成交的；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（二）采取不正当手段诋毁、排挤其他供应商的；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（三）与采购人、其他供应商恶意串通的；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（四）向采购人行贿或者提供其他不正当利益的；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（五）拒绝监督检查或者在接受监督检查过程中提供虚假情况的；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（六）无正当理由拒</w:t>
      </w:r>
      <w:r>
        <w:rPr>
          <w:rFonts w:ascii="Times New Roman" w:hAnsi="Times New Roman" w:eastAsia="仿宋_GB2312"/>
          <w:sz w:val="32"/>
          <w:szCs w:val="32"/>
          <w:lang w:eastAsia="zh-Hans"/>
        </w:rPr>
        <w:t>不与采购人签订合同的</w:t>
      </w:r>
      <w:r>
        <w:rPr>
          <w:rFonts w:ascii="Times New Roman" w:hAnsi="Times New Roman" w:eastAsia="仿宋_GB2312"/>
          <w:sz w:val="32"/>
          <w:szCs w:val="32"/>
        </w:rPr>
        <w:t>；</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（七）</w:t>
      </w:r>
      <w:r>
        <w:rPr>
          <w:rFonts w:ascii="Times New Roman" w:hAnsi="Times New Roman" w:eastAsia="仿宋_GB2312"/>
          <w:sz w:val="32"/>
          <w:szCs w:val="32"/>
          <w:lang w:eastAsia="zh-Hans"/>
        </w:rPr>
        <w:t>不按照订单签订采购合同的</w:t>
      </w:r>
      <w:r>
        <w:rPr>
          <w:rFonts w:ascii="Times New Roman" w:hAnsi="Times New Roman" w:eastAsia="仿宋_GB2312"/>
          <w:sz w:val="32"/>
          <w:szCs w:val="32"/>
        </w:rPr>
        <w:t>；</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（八）销售非自营商品或将政府采购合同转包的；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（九）提供商品存在非原厂原装、</w:t>
      </w:r>
      <w:r>
        <w:rPr>
          <w:rFonts w:hint="eastAsia" w:ascii="Times New Roman" w:hAnsi="Times New Roman" w:eastAsia="仿宋_GB2312"/>
          <w:sz w:val="32"/>
          <w:szCs w:val="32"/>
        </w:rPr>
        <w:t>非全新正品、</w:t>
      </w:r>
      <w:r>
        <w:rPr>
          <w:rFonts w:ascii="Times New Roman" w:hAnsi="Times New Roman" w:eastAsia="仿宋_GB2312"/>
          <w:sz w:val="32"/>
          <w:szCs w:val="32"/>
        </w:rPr>
        <w:t>假冒伪劣、不符合国家强制性标准的；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（十）擅自变更、中止或者终止政府采购合同的；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hint="eastAsia" w:ascii="Times New Roman" w:hAnsi="Times New Roman" w:eastAsia="仿宋_GB2312"/>
          <w:sz w:val="32"/>
          <w:szCs w:val="32"/>
          <w:lang w:eastAsia="zh-CN"/>
        </w:rPr>
      </w:pPr>
      <w:r>
        <w:rPr>
          <w:rFonts w:hint="eastAsia" w:ascii="Times New Roman" w:hAnsi="Times New Roman" w:eastAsia="仿宋_GB2312"/>
          <w:color w:val="000000"/>
          <w:sz w:val="32"/>
          <w:szCs w:val="32"/>
          <w:shd w:val="clear" w:color="auto" w:fill="FFFFFF"/>
        </w:rPr>
        <w:t>（十一）</w:t>
      </w:r>
      <w:r>
        <w:rPr>
          <w:rFonts w:ascii="Times New Roman" w:hAnsi="Times New Roman" w:eastAsia="仿宋_GB2312"/>
          <w:color w:val="000000"/>
          <w:sz w:val="32"/>
          <w:szCs w:val="32"/>
          <w:shd w:val="clear" w:color="auto" w:fill="FFFFFF"/>
        </w:rPr>
        <w:t>采用捏造事实、提供虚假材料或者以非法手段取得证明材料等方式进行虚假、恶意投诉的</w:t>
      </w:r>
      <w:r>
        <w:rPr>
          <w:rFonts w:hint="eastAsia" w:ascii="Times New Roman" w:hAnsi="Times New Roman" w:eastAsia="仿宋_GB2312"/>
          <w:color w:val="000000"/>
          <w:sz w:val="32"/>
          <w:szCs w:val="32"/>
          <w:shd w:val="clear" w:color="auto" w:fill="FFFFFF"/>
          <w:lang w:eastAsia="zh-CN"/>
        </w:rPr>
        <w:t>；</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（十</w:t>
      </w:r>
      <w:r>
        <w:rPr>
          <w:rFonts w:hint="eastAsia" w:ascii="Times New Roman" w:hAnsi="Times New Roman" w:eastAsia="仿宋_GB2312"/>
          <w:sz w:val="32"/>
          <w:szCs w:val="32"/>
        </w:rPr>
        <w:t>二</w:t>
      </w:r>
      <w:r>
        <w:rPr>
          <w:rFonts w:ascii="Times New Roman" w:hAnsi="Times New Roman" w:eastAsia="仿宋_GB2312"/>
          <w:sz w:val="32"/>
          <w:szCs w:val="32"/>
        </w:rPr>
        <w:t>）入围期内被“信用中国”、中国政府采购网列入失信被执行人、重大税收违法案件当事人名单、政府严重违法失信行为记录名单的；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（十</w:t>
      </w:r>
      <w:r>
        <w:rPr>
          <w:rFonts w:hint="eastAsia" w:ascii="Times New Roman" w:hAnsi="Times New Roman" w:eastAsia="仿宋_GB2312"/>
          <w:sz w:val="32"/>
          <w:szCs w:val="32"/>
        </w:rPr>
        <w:t>三</w:t>
      </w:r>
      <w:r>
        <w:rPr>
          <w:rFonts w:ascii="Times New Roman" w:hAnsi="Times New Roman" w:eastAsia="仿宋_GB2312"/>
          <w:sz w:val="32"/>
          <w:szCs w:val="32"/>
        </w:rPr>
        <w:t>）入围期间，供应商的相关资质发生变化不再符合入围备案条件的；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（十</w:t>
      </w:r>
      <w:r>
        <w:rPr>
          <w:rFonts w:hint="eastAsia" w:ascii="Times New Roman" w:hAnsi="Times New Roman" w:eastAsia="仿宋_GB2312"/>
          <w:sz w:val="32"/>
          <w:szCs w:val="32"/>
        </w:rPr>
        <w:t>四</w:t>
      </w:r>
      <w:r>
        <w:rPr>
          <w:rFonts w:ascii="Times New Roman" w:hAnsi="Times New Roman" w:eastAsia="仿宋_GB2312"/>
          <w:sz w:val="32"/>
          <w:szCs w:val="32"/>
        </w:rPr>
        <w:t>）干扰、扰乱电子卖场系统正常使用，包括但不限于爬取、篡改、利用漏洞</w:t>
      </w:r>
      <w:r>
        <w:rPr>
          <w:rFonts w:hint="eastAsia" w:ascii="Times New Roman" w:hAnsi="Times New Roman" w:eastAsia="仿宋_GB2312"/>
          <w:sz w:val="32"/>
          <w:szCs w:val="32"/>
        </w:rPr>
        <w:t>等</w:t>
      </w:r>
      <w:r>
        <w:rPr>
          <w:rFonts w:ascii="Times New Roman" w:hAnsi="Times New Roman" w:eastAsia="仿宋_GB2312"/>
          <w:sz w:val="32"/>
          <w:szCs w:val="32"/>
        </w:rPr>
        <w:t>行为的；</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仿宋_GB2312"/>
          <w:sz w:val="32"/>
          <w:szCs w:val="32"/>
        </w:rPr>
        <w:t>（十</w:t>
      </w:r>
      <w:r>
        <w:rPr>
          <w:rFonts w:hint="eastAsia" w:ascii="Times New Roman" w:hAnsi="Times New Roman" w:eastAsia="仿宋_GB2312"/>
          <w:sz w:val="32"/>
          <w:szCs w:val="32"/>
        </w:rPr>
        <w:t>五</w:t>
      </w:r>
      <w:r>
        <w:rPr>
          <w:rFonts w:ascii="Times New Roman" w:hAnsi="Times New Roman" w:eastAsia="仿宋_GB2312"/>
          <w:sz w:val="32"/>
          <w:szCs w:val="32"/>
        </w:rPr>
        <w:t>）其他违反国家法律法规规定的行为的。</w:t>
      </w:r>
    </w:p>
    <w:p>
      <w:pPr>
        <w:pStyle w:val="4"/>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9" w:lineRule="exact"/>
        <w:ind w:firstLine="640"/>
        <w:jc w:val="both"/>
        <w:textAlignment w:val="auto"/>
        <w:rPr>
          <w:rFonts w:ascii="Times New Roman" w:hAnsi="Times New Roman" w:eastAsia="仿宋_GB2312"/>
          <w:sz w:val="32"/>
          <w:szCs w:val="32"/>
        </w:rPr>
      </w:pPr>
      <w:r>
        <w:rPr>
          <w:rFonts w:ascii="Times New Roman" w:hAnsi="Times New Roman" w:eastAsia="黑体"/>
          <w:sz w:val="32"/>
          <w:szCs w:val="32"/>
        </w:rPr>
        <w:t>第</w:t>
      </w:r>
      <w:r>
        <w:rPr>
          <w:rFonts w:hint="eastAsia" w:ascii="Times New Roman" w:hAnsi="Times New Roman" w:eastAsia="黑体"/>
          <w:sz w:val="32"/>
          <w:szCs w:val="32"/>
        </w:rPr>
        <w:t>十九</w:t>
      </w:r>
      <w:r>
        <w:rPr>
          <w:rFonts w:ascii="Times New Roman" w:hAnsi="Times New Roman" w:eastAsia="黑体"/>
          <w:sz w:val="32"/>
          <w:szCs w:val="32"/>
        </w:rPr>
        <w:t xml:space="preserve">条  </w:t>
      </w:r>
      <w:r>
        <w:rPr>
          <w:rFonts w:hint="eastAsia" w:ascii="Times New Roman" w:hAnsi="Times New Roman" w:eastAsia="仿宋_GB2312"/>
          <w:sz w:val="32"/>
          <w:szCs w:val="32"/>
        </w:rPr>
        <w:t>供应商主动退出电子卖场的，应向天津市政府采购中心提出申请，经审核同意后停止供应商的服务功能。主动</w:t>
      </w:r>
      <w:r>
        <w:rPr>
          <w:rFonts w:ascii="Times New Roman" w:hAnsi="Times New Roman" w:eastAsia="仿宋_GB2312"/>
          <w:sz w:val="32"/>
          <w:szCs w:val="32"/>
        </w:rPr>
        <w:t>退出及被取消入围资格的供应商在</w:t>
      </w:r>
      <w:r>
        <w:rPr>
          <w:rFonts w:hint="eastAsia" w:ascii="Times New Roman" w:hAnsi="Times New Roman" w:eastAsia="仿宋_GB2312"/>
          <w:sz w:val="32"/>
          <w:szCs w:val="32"/>
        </w:rPr>
        <w:t>两</w:t>
      </w:r>
      <w:r>
        <w:rPr>
          <w:rFonts w:ascii="Times New Roman" w:hAnsi="Times New Roman" w:eastAsia="仿宋_GB2312"/>
          <w:sz w:val="32"/>
          <w:szCs w:val="32"/>
        </w:rPr>
        <w:t>年内不得再次入围电子卖场</w:t>
      </w:r>
      <w:r>
        <w:rPr>
          <w:rFonts w:hint="eastAsia" w:ascii="Times New Roman" w:hAnsi="Times New Roman" w:eastAsia="仿宋_GB2312"/>
          <w:sz w:val="32"/>
          <w:szCs w:val="32"/>
        </w:rPr>
        <w:t>，</w:t>
      </w:r>
      <w:r>
        <w:rPr>
          <w:rFonts w:ascii="Times New Roman" w:hAnsi="Times New Roman" w:eastAsia="仿宋_GB2312"/>
          <w:sz w:val="32"/>
          <w:szCs w:val="32"/>
        </w:rPr>
        <w:t>对尚未完成履约的采购活动，需继续承担发货、退换货及质保维修等职责，但不能参与电子卖场新的采购活动。</w:t>
      </w:r>
    </w:p>
    <w:p>
      <w:pPr>
        <w:pStyle w:val="5"/>
        <w:keepNext w:val="0"/>
        <w:keepLines w:val="0"/>
        <w:pageBreakBefore w:val="0"/>
        <w:widowControl/>
        <w:shd w:val="clear" w:color="auto" w:fill="FFFFFF"/>
        <w:kinsoku/>
        <w:wordWrap/>
        <w:overflowPunct/>
        <w:topLinePunct w:val="0"/>
        <w:autoSpaceDE/>
        <w:autoSpaceDN/>
        <w:bidi w:val="0"/>
        <w:adjustRightInd/>
        <w:snapToGrid/>
        <w:spacing w:before="0" w:after="0" w:line="579" w:lineRule="exact"/>
        <w:textAlignment w:val="auto"/>
        <w:rPr>
          <w:rFonts w:ascii="Times New Roman" w:hAnsi="Times New Roman" w:eastAsia="黑体" w:cs="Times New Roman"/>
          <w:b w:val="0"/>
          <w:bCs w:val="0"/>
        </w:rPr>
      </w:pPr>
    </w:p>
    <w:p>
      <w:pPr>
        <w:pStyle w:val="5"/>
        <w:keepNext w:val="0"/>
        <w:keepLines w:val="0"/>
        <w:pageBreakBefore w:val="0"/>
        <w:widowControl/>
        <w:shd w:val="clear" w:color="auto" w:fill="FFFFFF"/>
        <w:kinsoku/>
        <w:wordWrap/>
        <w:overflowPunct/>
        <w:topLinePunct w:val="0"/>
        <w:autoSpaceDE/>
        <w:autoSpaceDN/>
        <w:bidi w:val="0"/>
        <w:adjustRightInd/>
        <w:snapToGrid/>
        <w:spacing w:before="0" w:after="0" w:line="579" w:lineRule="exact"/>
        <w:textAlignment w:val="auto"/>
        <w:rPr>
          <w:rFonts w:ascii="Times New Roman" w:hAnsi="Times New Roman" w:eastAsia="黑体" w:cs="Times New Roman"/>
          <w:b w:val="0"/>
          <w:bCs w:val="0"/>
          <w:color w:val="000000"/>
          <w:shd w:val="clear" w:color="auto" w:fill="FFFFFF"/>
        </w:rPr>
      </w:pPr>
      <w:r>
        <w:rPr>
          <w:rFonts w:ascii="Times New Roman" w:hAnsi="Times New Roman" w:eastAsia="黑体" w:cs="Times New Roman"/>
          <w:b w:val="0"/>
          <w:bCs w:val="0"/>
        </w:rPr>
        <w:t xml:space="preserve">第六章 </w:t>
      </w:r>
      <w:r>
        <w:rPr>
          <w:rFonts w:hint="eastAsia" w:ascii="Times New Roman" w:hAnsi="Times New Roman" w:eastAsia="黑体" w:cs="Times New Roman"/>
          <w:b w:val="0"/>
          <w:bCs w:val="0"/>
          <w:lang w:val="en-US" w:eastAsia="zh-CN"/>
        </w:rPr>
        <w:t xml:space="preserve"> </w:t>
      </w:r>
      <w:r>
        <w:rPr>
          <w:rFonts w:ascii="Times New Roman" w:hAnsi="Times New Roman" w:eastAsia="黑体" w:cs="Times New Roman"/>
          <w:b w:val="0"/>
          <w:bCs w:val="0"/>
          <w:color w:val="000000"/>
          <w:shd w:val="clear" w:color="auto" w:fill="FFFFFF"/>
        </w:rPr>
        <w:t>法律责任</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黑体"/>
          <w:sz w:val="32"/>
          <w:szCs w:val="32"/>
        </w:rPr>
      </w:pP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第二十条</w:t>
      </w:r>
      <w:r>
        <w:rPr>
          <w:rFonts w:ascii="Times New Roman" w:hAnsi="Times New Roman" w:eastAsia="仿宋"/>
          <w:b/>
          <w:bCs/>
          <w:sz w:val="32"/>
          <w:szCs w:val="32"/>
        </w:rPr>
        <w:t xml:space="preserve">  </w:t>
      </w:r>
      <w:r>
        <w:rPr>
          <w:rFonts w:ascii="Times New Roman" w:hAnsi="Times New Roman" w:eastAsia="仿宋_GB2312"/>
          <w:sz w:val="32"/>
          <w:szCs w:val="32"/>
        </w:rPr>
        <w:t>供应商原因导致的纠纷或被国家相关机关处罚的，由供应商独立承担全部法律责任。</w:t>
      </w:r>
    </w:p>
    <w:p>
      <w:pPr>
        <w:keepNext w:val="0"/>
        <w:keepLines w:val="0"/>
        <w:pageBreakBefore w:val="0"/>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第二十</w:t>
      </w:r>
      <w:r>
        <w:rPr>
          <w:rFonts w:hint="eastAsia" w:ascii="Times New Roman" w:hAnsi="Times New Roman" w:eastAsia="黑体"/>
          <w:sz w:val="32"/>
          <w:szCs w:val="32"/>
        </w:rPr>
        <w:t>一</w:t>
      </w:r>
      <w:r>
        <w:rPr>
          <w:rFonts w:ascii="Times New Roman" w:hAnsi="Times New Roman" w:eastAsia="黑体"/>
          <w:sz w:val="32"/>
          <w:szCs w:val="32"/>
        </w:rPr>
        <w:t xml:space="preserve">条  </w:t>
      </w:r>
      <w:r>
        <w:rPr>
          <w:rFonts w:ascii="Times New Roman" w:hAnsi="Times New Roman" w:eastAsia="仿宋_GB2312"/>
          <w:sz w:val="32"/>
          <w:szCs w:val="32"/>
        </w:rPr>
        <w:t>供应商违反本规范规定，给他人造成损失的，依法承担民事责任。</w:t>
      </w:r>
    </w:p>
    <w:p>
      <w:pPr>
        <w:keepNext w:val="0"/>
        <w:keepLines w:val="0"/>
        <w:pageBreakBefore w:val="0"/>
        <w:kinsoku/>
        <w:wordWrap/>
        <w:overflowPunct/>
        <w:topLinePunct w:val="0"/>
        <w:autoSpaceDE/>
        <w:autoSpaceDN/>
        <w:bidi w:val="0"/>
        <w:adjustRightInd/>
        <w:snapToGrid/>
        <w:spacing w:line="579" w:lineRule="exact"/>
        <w:ind w:firstLine="660"/>
        <w:textAlignment w:val="auto"/>
        <w:rPr>
          <w:rFonts w:ascii="Times New Roman" w:hAnsi="Times New Roman" w:eastAsia="仿宋_GB2312"/>
          <w:sz w:val="32"/>
          <w:szCs w:val="32"/>
        </w:rPr>
      </w:pPr>
      <w:r>
        <w:rPr>
          <w:rFonts w:ascii="Times New Roman" w:hAnsi="Times New Roman" w:eastAsia="黑体"/>
          <w:sz w:val="32"/>
          <w:szCs w:val="32"/>
        </w:rPr>
        <w:t>第二十</w:t>
      </w:r>
      <w:r>
        <w:rPr>
          <w:rFonts w:hint="eastAsia" w:ascii="Times New Roman" w:hAnsi="Times New Roman" w:eastAsia="黑体"/>
          <w:sz w:val="32"/>
          <w:szCs w:val="32"/>
        </w:rPr>
        <w:t>二</w:t>
      </w:r>
      <w:r>
        <w:rPr>
          <w:rFonts w:ascii="Times New Roman" w:hAnsi="Times New Roman" w:eastAsia="黑体"/>
          <w:sz w:val="32"/>
          <w:szCs w:val="32"/>
        </w:rPr>
        <w:t>条</w:t>
      </w:r>
      <w:r>
        <w:rPr>
          <w:rFonts w:ascii="Times New Roman" w:hAnsi="Times New Roman" w:eastAsia="仿宋"/>
          <w:b/>
          <w:bCs/>
          <w:sz w:val="32"/>
          <w:szCs w:val="32"/>
        </w:rPr>
        <w:t xml:space="preserve">  </w:t>
      </w:r>
      <w:r>
        <w:rPr>
          <w:rFonts w:ascii="Times New Roman" w:hAnsi="Times New Roman" w:eastAsia="仿宋_GB2312"/>
          <w:sz w:val="32"/>
          <w:szCs w:val="32"/>
        </w:rPr>
        <w:t>供应商违反本规范规定，经责令改正后仍不符合相关规定的，将依照有关法律法规进行处理。</w:t>
      </w:r>
    </w:p>
    <w:p>
      <w:pPr>
        <w:keepNext w:val="0"/>
        <w:keepLines w:val="0"/>
        <w:pageBreakBefore w:val="0"/>
        <w:kinsoku/>
        <w:wordWrap/>
        <w:overflowPunct/>
        <w:topLinePunct w:val="0"/>
        <w:autoSpaceDE/>
        <w:autoSpaceDN/>
        <w:bidi w:val="0"/>
        <w:adjustRightInd/>
        <w:snapToGrid/>
        <w:spacing w:line="579" w:lineRule="exact"/>
        <w:ind w:firstLine="660"/>
        <w:textAlignment w:val="auto"/>
        <w:rPr>
          <w:rFonts w:ascii="Times New Roman" w:hAnsi="Times New Roman" w:eastAsia="仿宋_GB2312"/>
          <w:sz w:val="32"/>
          <w:szCs w:val="32"/>
        </w:rPr>
      </w:pPr>
      <w:r>
        <w:rPr>
          <w:rFonts w:ascii="Times New Roman" w:hAnsi="Times New Roman" w:eastAsia="黑体"/>
          <w:sz w:val="32"/>
          <w:szCs w:val="32"/>
        </w:rPr>
        <w:t>第二十</w:t>
      </w:r>
      <w:r>
        <w:rPr>
          <w:rFonts w:hint="eastAsia" w:ascii="Times New Roman" w:hAnsi="Times New Roman" w:eastAsia="黑体"/>
          <w:sz w:val="32"/>
          <w:szCs w:val="32"/>
        </w:rPr>
        <w:t>三</w:t>
      </w:r>
      <w:r>
        <w:rPr>
          <w:rFonts w:ascii="Times New Roman" w:hAnsi="Times New Roman" w:eastAsia="黑体"/>
          <w:sz w:val="32"/>
          <w:szCs w:val="32"/>
        </w:rPr>
        <w:t>条</w:t>
      </w:r>
      <w:r>
        <w:rPr>
          <w:rFonts w:ascii="Times New Roman" w:hAnsi="Times New Roman" w:eastAsia="仿宋"/>
          <w:color w:val="000000"/>
          <w:sz w:val="32"/>
          <w:szCs w:val="32"/>
          <w:shd w:val="clear" w:color="auto" w:fill="FFFFFF"/>
        </w:rPr>
        <w:t xml:space="preserve">  </w:t>
      </w:r>
      <w:r>
        <w:rPr>
          <w:rFonts w:ascii="Times New Roman" w:hAnsi="Times New Roman" w:eastAsia="仿宋_GB2312"/>
          <w:sz w:val="32"/>
          <w:szCs w:val="32"/>
        </w:rPr>
        <w:t>政府采购项目违反《中华人民共和国政府采购法》及实施条例规定的，将移交相关部门进行处理。</w:t>
      </w:r>
    </w:p>
    <w:p>
      <w:pPr>
        <w:pStyle w:val="5"/>
        <w:keepNext w:val="0"/>
        <w:keepLines w:val="0"/>
        <w:pageBreakBefore w:val="0"/>
        <w:kinsoku/>
        <w:wordWrap/>
        <w:overflowPunct/>
        <w:topLinePunct w:val="0"/>
        <w:autoSpaceDE/>
        <w:autoSpaceDN/>
        <w:bidi w:val="0"/>
        <w:adjustRightInd/>
        <w:snapToGrid/>
        <w:spacing w:before="0" w:after="0" w:line="579" w:lineRule="exact"/>
        <w:textAlignment w:val="auto"/>
        <w:rPr>
          <w:rFonts w:ascii="Times New Roman" w:hAnsi="Times New Roman" w:eastAsia="黑体" w:cs="Times New Roman"/>
          <w:b w:val="0"/>
          <w:bCs w:val="0"/>
        </w:rPr>
      </w:pPr>
    </w:p>
    <w:p>
      <w:pPr>
        <w:pStyle w:val="5"/>
        <w:keepNext w:val="0"/>
        <w:keepLines w:val="0"/>
        <w:pageBreakBefore w:val="0"/>
        <w:kinsoku/>
        <w:wordWrap/>
        <w:overflowPunct/>
        <w:topLinePunct w:val="0"/>
        <w:autoSpaceDE/>
        <w:autoSpaceDN/>
        <w:bidi w:val="0"/>
        <w:adjustRightInd/>
        <w:snapToGrid/>
        <w:spacing w:before="0" w:after="0" w:line="579" w:lineRule="exact"/>
        <w:textAlignment w:val="auto"/>
        <w:rPr>
          <w:rFonts w:ascii="Times New Roman" w:hAnsi="Times New Roman" w:eastAsia="黑体" w:cs="Times New Roman"/>
          <w:b w:val="0"/>
          <w:bCs w:val="0"/>
        </w:rPr>
      </w:pPr>
      <w:r>
        <w:rPr>
          <w:rFonts w:ascii="Times New Roman" w:hAnsi="Times New Roman" w:eastAsia="黑体" w:cs="Times New Roman"/>
          <w:b w:val="0"/>
          <w:bCs w:val="0"/>
        </w:rPr>
        <w:t xml:space="preserve">第七章 </w:t>
      </w:r>
      <w:r>
        <w:rPr>
          <w:rFonts w:hint="eastAsia" w:ascii="Times New Roman" w:hAnsi="Times New Roman" w:eastAsia="黑体" w:cs="Times New Roman"/>
          <w:b w:val="0"/>
          <w:bCs w:val="0"/>
          <w:lang w:val="en-US" w:eastAsia="zh-CN"/>
        </w:rPr>
        <w:t xml:space="preserve"> </w:t>
      </w:r>
      <w:r>
        <w:rPr>
          <w:rFonts w:ascii="Times New Roman" w:hAnsi="Times New Roman" w:eastAsia="黑体" w:cs="Times New Roman"/>
          <w:b w:val="0"/>
          <w:bCs w:val="0"/>
        </w:rPr>
        <w:t>附</w:t>
      </w:r>
      <w:r>
        <w:rPr>
          <w:rFonts w:hint="eastAsia" w:ascii="Times New Roman" w:hAnsi="Times New Roman" w:eastAsia="黑体" w:cs="Times New Roman"/>
          <w:b w:val="0"/>
          <w:bCs w:val="0"/>
          <w:lang w:val="en-US" w:eastAsia="zh-CN"/>
        </w:rPr>
        <w:t xml:space="preserve"> </w:t>
      </w:r>
      <w:r>
        <w:rPr>
          <w:rFonts w:ascii="Times New Roman" w:hAnsi="Times New Roman" w:eastAsia="黑体" w:cs="Times New Roman"/>
          <w:b w:val="0"/>
          <w:bCs w:val="0"/>
        </w:rPr>
        <w:t>则</w:t>
      </w:r>
    </w:p>
    <w:p>
      <w:pPr>
        <w:keepNext w:val="0"/>
        <w:keepLines w:val="0"/>
        <w:pageBreakBefore w:val="0"/>
        <w:widowControl/>
        <w:shd w:val="clear" w:color="auto" w:fill="FFFFFF"/>
        <w:kinsoku/>
        <w:wordWrap/>
        <w:overflowPunct/>
        <w:topLinePunct w:val="0"/>
        <w:autoSpaceDE/>
        <w:autoSpaceDN/>
        <w:bidi w:val="0"/>
        <w:adjustRightInd/>
        <w:snapToGrid/>
        <w:spacing w:line="579" w:lineRule="exact"/>
        <w:ind w:firstLine="640"/>
        <w:textAlignment w:val="auto"/>
        <w:rPr>
          <w:rFonts w:ascii="Times New Roman" w:hAnsi="Times New Roman" w:eastAsia="黑体"/>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79"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第二十</w:t>
      </w:r>
      <w:r>
        <w:rPr>
          <w:rFonts w:hint="eastAsia" w:ascii="Times New Roman" w:hAnsi="Times New Roman" w:eastAsia="黑体"/>
          <w:sz w:val="32"/>
          <w:szCs w:val="32"/>
        </w:rPr>
        <w:t>四</w:t>
      </w:r>
      <w:r>
        <w:rPr>
          <w:rFonts w:ascii="Times New Roman" w:hAnsi="Times New Roman" w:eastAsia="黑体"/>
          <w:sz w:val="32"/>
          <w:szCs w:val="32"/>
        </w:rPr>
        <w:t>条</w:t>
      </w:r>
      <w:r>
        <w:rPr>
          <w:rFonts w:ascii="Times New Roman" w:hAnsi="Times New Roman"/>
          <w:sz w:val="32"/>
          <w:szCs w:val="32"/>
        </w:rPr>
        <w:t xml:space="preserve">  </w:t>
      </w:r>
      <w:r>
        <w:rPr>
          <w:rFonts w:ascii="Times New Roman" w:hAnsi="Times New Roman" w:eastAsia="仿宋_GB2312"/>
          <w:sz w:val="32"/>
          <w:szCs w:val="32"/>
        </w:rPr>
        <w:t>本规范由天津市政府</w:t>
      </w:r>
      <w:r>
        <w:rPr>
          <w:rFonts w:ascii="Times New Roman" w:hAnsi="Times New Roman" w:eastAsia="仿宋_GB2312"/>
          <w:sz w:val="32"/>
          <w:szCs w:val="32"/>
          <w:lang w:eastAsia="zh-Hans"/>
        </w:rPr>
        <w:t>采购中心</w:t>
      </w:r>
      <w:r>
        <w:rPr>
          <w:rFonts w:ascii="Times New Roman" w:hAnsi="Times New Roman" w:eastAsia="仿宋_GB2312"/>
          <w:sz w:val="32"/>
          <w:szCs w:val="32"/>
        </w:rPr>
        <w:t>负责解释，并根据政府采购有关规定和管理及时修订、完善。</w:t>
      </w:r>
    </w:p>
    <w:p>
      <w:pPr>
        <w:widowControl/>
        <w:shd w:val="clear" w:color="auto" w:fill="FFFFFF"/>
        <w:spacing w:line="579" w:lineRule="exact"/>
        <w:ind w:firstLine="640"/>
        <w:jc w:val="left"/>
        <w:rPr>
          <w:rFonts w:hint="eastAsia" w:ascii="仿宋_GB2312" w:hAnsi="Times New Roman" w:eastAsia="仿宋_GB2312"/>
          <w:color w:val="000000" w:themeColor="text1"/>
          <w:sz w:val="32"/>
          <w:szCs w:val="32"/>
          <w14:textFill>
            <w14:solidFill>
              <w14:schemeClr w14:val="tx1"/>
            </w14:solidFill>
          </w14:textFill>
        </w:rPr>
      </w:pPr>
      <w:r>
        <w:rPr>
          <w:rFonts w:ascii="Times New Roman" w:hAnsi="Times New Roman" w:eastAsia="黑体"/>
          <w:sz w:val="32"/>
          <w:szCs w:val="32"/>
        </w:rPr>
        <w:t>第二十</w:t>
      </w:r>
      <w:r>
        <w:rPr>
          <w:rFonts w:hint="eastAsia" w:ascii="Times New Roman" w:hAnsi="Times New Roman" w:eastAsia="黑体"/>
          <w:sz w:val="32"/>
          <w:szCs w:val="32"/>
        </w:rPr>
        <w:t>五</w:t>
      </w:r>
      <w:r>
        <w:rPr>
          <w:rFonts w:ascii="Times New Roman" w:hAnsi="Times New Roman" w:eastAsia="黑体"/>
          <w:sz w:val="32"/>
          <w:szCs w:val="32"/>
        </w:rPr>
        <w:t>条</w:t>
      </w:r>
      <w:r>
        <w:rPr>
          <w:rFonts w:ascii="Times New Roman" w:hAnsi="Times New Roman" w:eastAsia="仿宋"/>
          <w:color w:val="000000"/>
          <w:sz w:val="32"/>
          <w:szCs w:val="32"/>
          <w:shd w:val="clear" w:color="auto" w:fill="FFFFFF"/>
        </w:rPr>
        <w:t xml:space="preserve">  </w:t>
      </w:r>
      <w:r>
        <w:rPr>
          <w:rFonts w:ascii="Times New Roman" w:hAnsi="Times New Roman" w:eastAsia="仿宋_GB2312"/>
          <w:sz w:val="32"/>
          <w:szCs w:val="32"/>
        </w:rPr>
        <w:t>本规范自发布之日起实施</w:t>
      </w:r>
      <w:r>
        <w:rPr>
          <w:rFonts w:hint="eastAsia" w:ascii="仿宋_GB2312" w:hAnsi="Times New Roman" w:eastAsia="仿宋_GB2312"/>
          <w:color w:val="000000" w:themeColor="text1"/>
          <w:sz w:val="32"/>
          <w:szCs w:val="32"/>
          <w14:textFill>
            <w14:solidFill>
              <w14:schemeClr w14:val="tx1"/>
            </w14:solidFill>
          </w14:textFill>
        </w:rPr>
        <w:t>，有效期</w:t>
      </w:r>
      <w:r>
        <w:rPr>
          <w:rFonts w:hint="eastAsia" w:ascii="Times New Roman" w:hAnsi="Times New Roman" w:eastAsia="仿宋_GB2312"/>
          <w:color w:val="000000" w:themeColor="text1"/>
          <w:sz w:val="32"/>
          <w:szCs w:val="32"/>
          <w14:textFill>
            <w14:solidFill>
              <w14:schemeClr w14:val="tx1"/>
            </w14:solidFill>
          </w14:textFill>
        </w:rPr>
        <w:t>2</w:t>
      </w:r>
      <w:r>
        <w:rPr>
          <w:rFonts w:hint="eastAsia" w:ascii="仿宋_GB2312" w:hAnsi="Times New Roman" w:eastAsia="仿宋_GB2312"/>
          <w:color w:val="000000" w:themeColor="text1"/>
          <w:sz w:val="32"/>
          <w:szCs w:val="32"/>
          <w14:textFill>
            <w14:solidFill>
              <w14:schemeClr w14:val="tx1"/>
            </w14:solidFill>
          </w14:textFill>
        </w:rPr>
        <w:t>年。</w:t>
      </w:r>
    </w:p>
    <w:p>
      <w:pPr>
        <w:keepNext w:val="0"/>
        <w:keepLines w:val="0"/>
        <w:pageBreakBefore w:val="0"/>
        <w:widowControl/>
        <w:shd w:val="clear" w:color="auto" w:fill="FFFFFF"/>
        <w:kinsoku/>
        <w:wordWrap/>
        <w:overflowPunct/>
        <w:topLinePunct w:val="0"/>
        <w:autoSpaceDE/>
        <w:autoSpaceDN/>
        <w:bidi w:val="0"/>
        <w:adjustRightInd/>
        <w:snapToGrid/>
        <w:spacing w:line="579" w:lineRule="exact"/>
        <w:ind w:firstLine="640"/>
        <w:jc w:val="left"/>
        <w:textAlignment w:val="auto"/>
        <w:rPr>
          <w:rFonts w:ascii="Times New Roman" w:hAnsi="Times New Roman" w:eastAsia="仿宋_GB2312"/>
          <w:sz w:val="32"/>
          <w:szCs w:val="32"/>
        </w:rPr>
      </w:pPr>
    </w:p>
    <w:p>
      <w:pPr>
        <w:widowControl/>
        <w:spacing w:line="579" w:lineRule="exact"/>
        <w:jc w:val="left"/>
        <w:rPr>
          <w:rFonts w:hint="eastAsia" w:ascii="黑体" w:hAnsi="黑体" w:eastAsia="黑体" w:cs="黑体"/>
          <w:color w:val="000000"/>
          <w:sz w:val="32"/>
          <w:szCs w:val="32"/>
          <w:shd w:val="clear" w:color="auto" w:fill="FFFFFF"/>
        </w:rPr>
      </w:pPr>
      <w:r>
        <w:rPr>
          <w:rFonts w:ascii="Times New Roman" w:hAnsi="Times New Roman" w:eastAsia="仿宋"/>
          <w:sz w:val="32"/>
          <w:szCs w:val="32"/>
        </w:rPr>
        <w:br w:type="page" w:clear="all"/>
      </w:r>
      <w:r>
        <w:rPr>
          <w:rFonts w:hint="eastAsia" w:ascii="黑体" w:hAnsi="黑体" w:eastAsia="黑体" w:cs="黑体"/>
          <w:color w:val="000000"/>
          <w:sz w:val="32"/>
          <w:szCs w:val="32"/>
          <w:shd w:val="clear" w:color="auto" w:fill="FFFFFF"/>
        </w:rPr>
        <w:t>附件</w:t>
      </w:r>
    </w:p>
    <w:p>
      <w:pPr>
        <w:widowControl/>
        <w:spacing w:line="579" w:lineRule="exact"/>
        <w:jc w:val="left"/>
        <w:rPr>
          <w:rFonts w:hint="eastAsia" w:ascii="黑体" w:hAnsi="黑体" w:eastAsia="黑体" w:cs="黑体"/>
          <w:color w:val="000000"/>
          <w:sz w:val="32"/>
          <w:szCs w:val="32"/>
          <w:shd w:val="clear" w:color="auto" w:fill="FFFFFF"/>
          <w:lang w:eastAsia="zh-CN"/>
        </w:rPr>
      </w:pP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天津市政府采购中心电子卖场供应商</w:t>
      </w: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信用分评价标准（试行）</w:t>
      </w:r>
    </w:p>
    <w:p>
      <w:pPr>
        <w:spacing w:line="660" w:lineRule="exact"/>
        <w:ind w:firstLine="880"/>
        <w:rPr>
          <w:rFonts w:ascii="Times New Roman" w:hAnsi="Times New Roman" w:eastAsia="仿宋_GB2312"/>
          <w:color w:val="000000"/>
          <w:sz w:val="44"/>
          <w:szCs w:val="44"/>
          <w:shd w:val="clear" w:color="auto" w:fill="FFFFFF"/>
        </w:rPr>
      </w:pPr>
    </w:p>
    <w:p>
      <w:pPr>
        <w:spacing w:line="579" w:lineRule="exact"/>
        <w:ind w:firstLine="640"/>
        <w:rPr>
          <w:rFonts w:ascii="Times New Roman" w:hAnsi="Times New Roman" w:eastAsia="仿宋_GB2312"/>
          <w:color w:val="000000"/>
          <w:sz w:val="32"/>
          <w:szCs w:val="32"/>
          <w:shd w:val="clear" w:color="auto" w:fill="FFFFFF"/>
        </w:rPr>
      </w:pPr>
      <w:r>
        <w:rPr>
          <w:rFonts w:ascii="Times New Roman" w:hAnsi="Times New Roman" w:eastAsia="仿宋_GB2312"/>
          <w:color w:val="000000"/>
          <w:sz w:val="32"/>
          <w:szCs w:val="32"/>
          <w:shd w:val="clear" w:color="auto" w:fill="FFFFFF"/>
        </w:rPr>
        <w:t>供应商每次扣分结果都将记入供应商信用档案。信用扣分因素及扣分标准如下：</w:t>
      </w:r>
    </w:p>
    <w:p>
      <w:pPr>
        <w:spacing w:line="579" w:lineRule="exact"/>
        <w:ind w:firstLine="640"/>
        <w:rPr>
          <w:rFonts w:ascii="Times New Roman" w:hAnsi="Times New Roman" w:eastAsia="仿宋_GB2312"/>
          <w:color w:val="000000"/>
          <w:sz w:val="32"/>
          <w:szCs w:val="32"/>
        </w:rPr>
      </w:pPr>
      <w:r>
        <w:rPr>
          <w:rFonts w:hint="eastAsia" w:ascii="Times New Roman" w:hAnsi="Times New Roman" w:eastAsia="仿宋_GB2312"/>
          <w:color w:val="000000"/>
          <w:sz w:val="32"/>
          <w:szCs w:val="32"/>
          <w:shd w:val="clear" w:color="auto" w:fill="FFFFFF"/>
        </w:rPr>
        <w:t>一、</w:t>
      </w:r>
      <w:r>
        <w:rPr>
          <w:rFonts w:ascii="Times New Roman" w:hAnsi="Times New Roman" w:eastAsia="仿宋_GB2312"/>
          <w:color w:val="000000"/>
          <w:sz w:val="32"/>
          <w:szCs w:val="32"/>
          <w:shd w:val="clear" w:color="auto" w:fill="FFFFFF"/>
        </w:rPr>
        <w:t>商品信息不符合</w:t>
      </w:r>
      <w:r>
        <w:rPr>
          <w:rFonts w:hint="eastAsia" w:ascii="Times New Roman" w:hAnsi="Times New Roman" w:eastAsia="仿宋_GB2312"/>
          <w:color w:val="000000"/>
          <w:sz w:val="32"/>
          <w:szCs w:val="32"/>
        </w:rPr>
        <w:t>商品信息管理规范要求</w:t>
      </w:r>
      <w:r>
        <w:rPr>
          <w:rFonts w:ascii="Times New Roman" w:hAnsi="Times New Roman" w:eastAsia="仿宋_GB2312"/>
          <w:color w:val="000000"/>
          <w:sz w:val="32"/>
          <w:szCs w:val="32"/>
          <w:shd w:val="clear" w:color="auto" w:fill="FFFFFF"/>
        </w:rPr>
        <w:t>的，扣2分/次</w:t>
      </w:r>
      <w:r>
        <w:rPr>
          <w:rFonts w:hint="eastAsia" w:ascii="Times New Roman" w:hAnsi="Times New Roman" w:eastAsia="仿宋_GB2312"/>
          <w:color w:val="000000"/>
          <w:sz w:val="32"/>
          <w:szCs w:val="32"/>
          <w:shd w:val="clear" w:color="auto" w:fill="FFFFFF"/>
        </w:rPr>
        <w:t>。</w:t>
      </w:r>
    </w:p>
    <w:p>
      <w:pPr>
        <w:pStyle w:val="4"/>
        <w:widowControl/>
        <w:shd w:val="clear" w:color="auto" w:fill="FFFFFF"/>
        <w:spacing w:beforeAutospacing="0" w:afterAutospacing="0" w:line="579" w:lineRule="exact"/>
        <w:ind w:firstLine="640"/>
        <w:jc w:val="both"/>
        <w:rPr>
          <w:rFonts w:ascii="Times New Roman" w:hAnsi="Times New Roman" w:eastAsia="仿宋_GB2312"/>
          <w:color w:val="000000"/>
          <w:sz w:val="32"/>
          <w:szCs w:val="32"/>
          <w:shd w:val="clear" w:color="auto" w:fill="FFFFFF"/>
        </w:rPr>
      </w:pPr>
      <w:r>
        <w:rPr>
          <w:rFonts w:ascii="Times New Roman" w:hAnsi="Times New Roman" w:eastAsia="仿宋_GB2312"/>
          <w:sz w:val="32"/>
          <w:szCs w:val="32"/>
        </w:rPr>
        <w:t>二</w:t>
      </w:r>
      <w:r>
        <w:rPr>
          <w:rFonts w:hint="eastAsia" w:ascii="Times New Roman" w:hAnsi="Times New Roman" w:eastAsia="仿宋_GB2312"/>
          <w:sz w:val="32"/>
          <w:szCs w:val="32"/>
        </w:rPr>
        <w:t>、</w:t>
      </w:r>
      <w:r>
        <w:rPr>
          <w:rFonts w:ascii="Times New Roman" w:hAnsi="Times New Roman" w:eastAsia="仿宋_GB2312"/>
          <w:color w:val="000000"/>
          <w:sz w:val="32"/>
          <w:szCs w:val="32"/>
          <w:shd w:val="clear" w:color="auto" w:fill="FFFFFF"/>
        </w:rPr>
        <w:t>采购人确认收货后，将针对该订单做出评价，评价指标包括三项：商品质量、配送时效和服务态度。</w:t>
      </w:r>
    </w:p>
    <w:p>
      <w:pPr>
        <w:spacing w:line="579" w:lineRule="exact"/>
        <w:ind w:firstLine="640"/>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采购人对每项指标分别给出1</w:t>
      </w:r>
      <w:r>
        <w:rPr>
          <w:rFonts w:hint="eastAsia" w:ascii="Times New Roman" w:hAnsi="Times New Roman" w:eastAsia="仿宋_GB2312"/>
          <w:color w:val="000000"/>
          <w:sz w:val="32"/>
          <w:szCs w:val="32"/>
          <w:shd w:val="clear" w:color="auto" w:fill="FFFFFF"/>
        </w:rPr>
        <w:t>—</w:t>
      </w:r>
      <w:r>
        <w:rPr>
          <w:rFonts w:ascii="Times New Roman" w:hAnsi="Times New Roman" w:eastAsia="仿宋_GB2312"/>
          <w:color w:val="000000"/>
          <w:sz w:val="32"/>
          <w:szCs w:val="32"/>
          <w:shd w:val="clear" w:color="auto" w:fill="FFFFFF"/>
        </w:rPr>
        <w:t>5星的评价：1星为非常不满意，2星为不满意，3星为一般，4星为满意，5星为非常满意。三项指标的总星数对应该订单的最终评价结果，分为好、中、差三个等级。总星数大于等于12星时为好评，总星数小于12星</w:t>
      </w:r>
      <w:r>
        <w:rPr>
          <w:rFonts w:hint="eastAsia" w:ascii="Times New Roman" w:hAnsi="Times New Roman" w:eastAsia="仿宋_GB2312"/>
          <w:color w:val="000000"/>
          <w:sz w:val="32"/>
          <w:szCs w:val="32"/>
          <w:shd w:val="clear" w:color="auto" w:fill="FFFFFF"/>
        </w:rPr>
        <w:t>且</w:t>
      </w:r>
      <w:r>
        <w:rPr>
          <w:rFonts w:ascii="Times New Roman" w:hAnsi="Times New Roman" w:eastAsia="仿宋_GB2312"/>
          <w:color w:val="000000"/>
          <w:sz w:val="32"/>
          <w:szCs w:val="32"/>
          <w:shd w:val="clear" w:color="auto" w:fill="FFFFFF"/>
        </w:rPr>
        <w:t>大于等于6星时为中评，总星数小于6星时为差评。</w:t>
      </w:r>
      <w:r>
        <w:rPr>
          <w:rFonts w:ascii="Times New Roman" w:hAnsi="Times New Roman" w:eastAsia="仿宋_GB2312"/>
          <w:color w:val="000000"/>
          <w:sz w:val="32"/>
          <w:szCs w:val="32"/>
        </w:rPr>
        <w:t>每月最后一个工作日统计订单差评率，采购人提出差评并查证属实，且差评订单数大于等于当月订单总数的1%</w:t>
      </w:r>
      <w:r>
        <w:rPr>
          <w:rFonts w:ascii="Times New Roman" w:hAnsi="Times New Roman" w:eastAsia="仿宋_GB2312"/>
          <w:sz w:val="32"/>
          <w:szCs w:val="32"/>
        </w:rPr>
        <w:t>的，扣5分/次</w:t>
      </w:r>
      <w:r>
        <w:rPr>
          <w:rFonts w:hint="eastAsia" w:ascii="Times New Roman" w:hAnsi="Times New Roman" w:eastAsia="仿宋_GB2312"/>
          <w:sz w:val="32"/>
          <w:szCs w:val="32"/>
        </w:rPr>
        <w:t>。</w:t>
      </w:r>
    </w:p>
    <w:p>
      <w:pPr>
        <w:spacing w:line="579" w:lineRule="exact"/>
        <w:ind w:firstLine="640"/>
        <w:rPr>
          <w:rFonts w:ascii="Times New Roman" w:hAnsi="Times New Roman" w:eastAsia="仿宋_GB2312"/>
          <w:color w:val="000000"/>
          <w:sz w:val="32"/>
          <w:szCs w:val="32"/>
          <w:shd w:val="clear" w:color="auto" w:fill="FFFFFF"/>
        </w:rPr>
      </w:pPr>
      <w:r>
        <w:rPr>
          <w:rFonts w:hint="eastAsia" w:ascii="Times New Roman" w:hAnsi="Times New Roman" w:eastAsia="仿宋_GB2312"/>
          <w:color w:val="000000"/>
          <w:sz w:val="32"/>
          <w:szCs w:val="32"/>
          <w:shd w:val="clear" w:color="auto" w:fill="FFFFFF"/>
        </w:rPr>
        <w:t>三、批量重复上架相同商品的，</w:t>
      </w:r>
      <w:r>
        <w:rPr>
          <w:rFonts w:ascii="Times New Roman" w:hAnsi="Times New Roman" w:eastAsia="仿宋_GB2312"/>
          <w:color w:val="000000"/>
          <w:sz w:val="32"/>
          <w:szCs w:val="32"/>
          <w:shd w:val="clear" w:color="auto" w:fill="FFFFFF"/>
        </w:rPr>
        <w:t>扣5分/次</w:t>
      </w:r>
      <w:r>
        <w:rPr>
          <w:rFonts w:hint="eastAsia" w:ascii="Times New Roman" w:hAnsi="Times New Roman" w:eastAsia="仿宋_GB2312"/>
          <w:color w:val="000000"/>
          <w:sz w:val="32"/>
          <w:szCs w:val="32"/>
          <w:shd w:val="clear" w:color="auto" w:fill="FFFFFF"/>
        </w:rPr>
        <w:t>。</w:t>
      </w:r>
    </w:p>
    <w:p>
      <w:pPr>
        <w:spacing w:line="579" w:lineRule="exact"/>
        <w:ind w:firstLine="640"/>
        <w:rPr>
          <w:rFonts w:ascii="Times New Roman" w:hAnsi="Times New Roman" w:eastAsia="仿宋_GB2312"/>
          <w:color w:val="000000"/>
          <w:sz w:val="32"/>
          <w:szCs w:val="32"/>
          <w:shd w:val="clear" w:color="auto" w:fill="FFFFFF"/>
        </w:rPr>
      </w:pPr>
      <w:r>
        <w:rPr>
          <w:rFonts w:hint="eastAsia" w:ascii="Times New Roman" w:hAnsi="Times New Roman" w:eastAsia="仿宋_GB2312"/>
          <w:color w:val="000000"/>
          <w:sz w:val="32"/>
          <w:szCs w:val="32"/>
          <w:shd w:val="clear" w:color="auto" w:fill="FFFFFF"/>
        </w:rPr>
        <w:t>四、上架缺货商品的，</w:t>
      </w:r>
      <w:r>
        <w:rPr>
          <w:rFonts w:ascii="Times New Roman" w:hAnsi="Times New Roman" w:eastAsia="仿宋_GB2312"/>
          <w:color w:val="000000"/>
          <w:sz w:val="32"/>
          <w:szCs w:val="32"/>
          <w:shd w:val="clear" w:color="auto" w:fill="FFFFFF"/>
        </w:rPr>
        <w:t>扣5分/次</w:t>
      </w:r>
      <w:r>
        <w:rPr>
          <w:rFonts w:hint="eastAsia" w:ascii="Times New Roman" w:hAnsi="Times New Roman" w:eastAsia="仿宋_GB2312"/>
          <w:color w:val="000000"/>
          <w:sz w:val="32"/>
          <w:szCs w:val="32"/>
          <w:shd w:val="clear" w:color="auto" w:fill="FFFFFF"/>
        </w:rPr>
        <w:t>。</w:t>
      </w:r>
    </w:p>
    <w:p>
      <w:pPr>
        <w:spacing w:line="579" w:lineRule="exact"/>
        <w:ind w:firstLine="640"/>
        <w:rPr>
          <w:rFonts w:ascii="Times New Roman" w:hAnsi="Times New Roman" w:eastAsia="仿宋_GB2312"/>
          <w:color w:val="000000"/>
          <w:sz w:val="32"/>
          <w:szCs w:val="32"/>
          <w:shd w:val="clear" w:color="auto" w:fill="FFFFFF"/>
        </w:rPr>
      </w:pPr>
      <w:r>
        <w:rPr>
          <w:rFonts w:hint="eastAsia" w:ascii="Times New Roman" w:hAnsi="Times New Roman" w:eastAsia="仿宋_GB2312"/>
          <w:color w:val="000000"/>
          <w:sz w:val="32"/>
          <w:szCs w:val="32"/>
          <w:shd w:val="clear" w:color="auto" w:fill="FFFFFF"/>
        </w:rPr>
        <w:t>五、</w:t>
      </w:r>
      <w:r>
        <w:rPr>
          <w:rFonts w:ascii="Times New Roman" w:hAnsi="Times New Roman" w:eastAsia="仿宋_GB2312"/>
          <w:sz w:val="32"/>
          <w:szCs w:val="32"/>
        </w:rPr>
        <w:t>上架商品不符合国家强制节能要求的，</w:t>
      </w:r>
      <w:r>
        <w:rPr>
          <w:rFonts w:ascii="Times New Roman" w:hAnsi="Times New Roman" w:eastAsia="仿宋_GB2312"/>
          <w:color w:val="000000"/>
          <w:sz w:val="32"/>
          <w:szCs w:val="32"/>
          <w:shd w:val="clear" w:color="auto" w:fill="FFFFFF"/>
        </w:rPr>
        <w:t>扣5分/次</w:t>
      </w:r>
      <w:r>
        <w:rPr>
          <w:rFonts w:hint="eastAsia" w:ascii="Times New Roman" w:hAnsi="Times New Roman" w:eastAsia="仿宋_GB2312"/>
          <w:sz w:val="32"/>
          <w:szCs w:val="32"/>
        </w:rPr>
        <w:t>。</w:t>
      </w:r>
    </w:p>
    <w:p>
      <w:pPr>
        <w:pStyle w:val="2"/>
        <w:spacing w:line="579" w:lineRule="exact"/>
        <w:ind w:firstLine="640"/>
        <w:rPr>
          <w:rFonts w:ascii="Times New Roman" w:hAnsi="Times New Roman" w:eastAsia="仿宋_GB2312"/>
          <w:color w:val="000000"/>
          <w:sz w:val="32"/>
          <w:szCs w:val="32"/>
          <w:shd w:val="clear" w:color="auto" w:fill="FFFFFF"/>
        </w:rPr>
      </w:pPr>
      <w:r>
        <w:rPr>
          <w:rFonts w:hint="eastAsia" w:ascii="Times New Roman" w:hAnsi="Times New Roman" w:eastAsia="仿宋_GB2312"/>
          <w:color w:val="000000"/>
          <w:sz w:val="32"/>
          <w:szCs w:val="32"/>
          <w:shd w:val="clear" w:color="auto" w:fill="FFFFFF"/>
        </w:rPr>
        <w:t>六、</w:t>
      </w:r>
      <w:r>
        <w:rPr>
          <w:rFonts w:ascii="Times New Roman" w:hAnsi="Times New Roman" w:eastAsia="仿宋_GB2312"/>
          <w:sz w:val="32"/>
          <w:szCs w:val="32"/>
        </w:rPr>
        <w:t>经核实，上架商品价格存在畸高或畸低情况的，</w:t>
      </w:r>
      <w:r>
        <w:rPr>
          <w:rFonts w:ascii="Times New Roman" w:hAnsi="Times New Roman" w:eastAsia="仿宋_GB2312"/>
          <w:color w:val="000000"/>
          <w:sz w:val="32"/>
          <w:szCs w:val="32"/>
          <w:shd w:val="clear" w:color="auto" w:fill="FFFFFF"/>
        </w:rPr>
        <w:t>扣5分/次</w:t>
      </w:r>
      <w:r>
        <w:rPr>
          <w:rFonts w:hint="eastAsia" w:ascii="Times New Roman" w:hAnsi="Times New Roman" w:eastAsia="仿宋_GB2312"/>
          <w:color w:val="000000"/>
          <w:sz w:val="32"/>
          <w:szCs w:val="32"/>
          <w:shd w:val="clear" w:color="auto" w:fill="FFFFFF"/>
        </w:rPr>
        <w:t>。</w:t>
      </w:r>
    </w:p>
    <w:p>
      <w:pPr>
        <w:pStyle w:val="2"/>
        <w:spacing w:line="579" w:lineRule="exact"/>
        <w:ind w:firstLine="640"/>
        <w:rPr>
          <w:rFonts w:ascii="Times New Roman" w:hAnsi="Times New Roman" w:eastAsia="仿宋_GB2312"/>
          <w:b/>
          <w:sz w:val="32"/>
          <w:szCs w:val="32"/>
        </w:rPr>
      </w:pPr>
      <w:r>
        <w:rPr>
          <w:rFonts w:hint="eastAsia" w:ascii="Times New Roman" w:hAnsi="Times New Roman" w:eastAsia="仿宋_GB2312"/>
          <w:color w:val="000000"/>
          <w:sz w:val="32"/>
          <w:szCs w:val="32"/>
          <w:shd w:val="clear" w:color="auto" w:fill="FFFFFF"/>
        </w:rPr>
        <w:t>七、</w:t>
      </w:r>
      <w:r>
        <w:rPr>
          <w:rFonts w:hint="eastAsia" w:ascii="Times New Roman" w:hAnsi="Times New Roman" w:eastAsia="仿宋_GB2312"/>
          <w:sz w:val="32"/>
          <w:szCs w:val="32"/>
        </w:rPr>
        <w:t>规避电子卖场关键词限制上架商品的</w:t>
      </w:r>
      <w:r>
        <w:rPr>
          <w:rFonts w:ascii="Times New Roman" w:hAnsi="Times New Roman" w:eastAsia="仿宋_GB2312"/>
          <w:sz w:val="32"/>
          <w:szCs w:val="32"/>
        </w:rPr>
        <w:t>，</w:t>
      </w:r>
      <w:r>
        <w:rPr>
          <w:rFonts w:ascii="Times New Roman" w:hAnsi="Times New Roman" w:eastAsia="仿宋_GB2312"/>
          <w:color w:val="000000"/>
          <w:sz w:val="32"/>
          <w:szCs w:val="32"/>
          <w:shd w:val="clear" w:color="auto" w:fill="FFFFFF"/>
        </w:rPr>
        <w:t>扣5分/次</w:t>
      </w:r>
      <w:r>
        <w:rPr>
          <w:rFonts w:hint="eastAsia" w:ascii="Times New Roman" w:hAnsi="Times New Roman" w:eastAsia="仿宋_GB2312"/>
          <w:sz w:val="32"/>
          <w:szCs w:val="32"/>
        </w:rPr>
        <w:t>。</w:t>
      </w:r>
    </w:p>
    <w:p>
      <w:pPr>
        <w:spacing w:line="579" w:lineRule="exact"/>
        <w:ind w:firstLine="640"/>
        <w:rPr>
          <w:rFonts w:ascii="Times New Roman" w:hAnsi="Times New Roman" w:eastAsia="仿宋_GB2312"/>
          <w:sz w:val="32"/>
          <w:szCs w:val="32"/>
        </w:rPr>
      </w:pPr>
      <w:r>
        <w:rPr>
          <w:rFonts w:hint="eastAsia" w:ascii="Times New Roman" w:hAnsi="Times New Roman" w:eastAsia="仿宋_GB2312"/>
          <w:sz w:val="32"/>
          <w:szCs w:val="32"/>
        </w:rPr>
        <w:t>八、</w:t>
      </w:r>
      <w:r>
        <w:rPr>
          <w:rFonts w:ascii="Times New Roman" w:hAnsi="Times New Roman" w:eastAsia="仿宋_GB2312"/>
          <w:color w:val="000000"/>
          <w:sz w:val="32"/>
          <w:szCs w:val="32"/>
        </w:rPr>
        <w:t>发票开具单位、收款单位、合同签订单位名称与电子卖场备案和公示内容不一致的，</w:t>
      </w:r>
      <w:r>
        <w:rPr>
          <w:rFonts w:ascii="Times New Roman" w:hAnsi="Times New Roman" w:eastAsia="仿宋_GB2312"/>
          <w:sz w:val="32"/>
          <w:szCs w:val="32"/>
        </w:rPr>
        <w:t>扣</w:t>
      </w:r>
      <w:r>
        <w:rPr>
          <w:rFonts w:hint="eastAsia" w:ascii="Times New Roman" w:hAnsi="Times New Roman" w:eastAsia="仿宋_GB2312"/>
          <w:sz w:val="32"/>
          <w:szCs w:val="32"/>
        </w:rPr>
        <w:t>5</w:t>
      </w:r>
      <w:r>
        <w:rPr>
          <w:rFonts w:ascii="Times New Roman" w:hAnsi="Times New Roman" w:eastAsia="仿宋_GB2312"/>
          <w:sz w:val="32"/>
          <w:szCs w:val="32"/>
        </w:rPr>
        <w:t>分/次</w:t>
      </w:r>
      <w:r>
        <w:rPr>
          <w:rFonts w:hint="eastAsia" w:ascii="Times New Roman" w:hAnsi="Times New Roman" w:eastAsia="仿宋_GB2312"/>
          <w:sz w:val="32"/>
          <w:szCs w:val="32"/>
        </w:rPr>
        <w:t>。</w:t>
      </w:r>
    </w:p>
    <w:p>
      <w:pPr>
        <w:pStyle w:val="3"/>
        <w:spacing w:line="579" w:lineRule="exact"/>
        <w:ind w:left="0" w:firstLine="640"/>
        <w:rPr>
          <w:rFonts w:ascii="Times New Roman" w:hAnsi="Times New Roman" w:eastAsia="仿宋_GB2312"/>
          <w:sz w:val="32"/>
          <w:szCs w:val="32"/>
        </w:rPr>
      </w:pPr>
      <w:r>
        <w:rPr>
          <w:rFonts w:hint="eastAsia" w:ascii="Times New Roman" w:hAnsi="Times New Roman" w:eastAsia="仿宋_GB2312"/>
          <w:color w:val="000000"/>
          <w:sz w:val="32"/>
          <w:szCs w:val="32"/>
          <w:shd w:val="clear" w:color="auto" w:fill="FFFFFF"/>
        </w:rPr>
        <w:t>九、销售的商品</w:t>
      </w:r>
      <w:r>
        <w:rPr>
          <w:rFonts w:ascii="Times New Roman" w:hAnsi="Times New Roman" w:eastAsia="仿宋_GB2312"/>
          <w:color w:val="000000"/>
          <w:sz w:val="32"/>
          <w:szCs w:val="32"/>
        </w:rPr>
        <w:t>未执行国家三包政策和七天无理由退换货政策的，</w:t>
      </w:r>
      <w:r>
        <w:rPr>
          <w:rFonts w:ascii="Times New Roman" w:hAnsi="Times New Roman" w:eastAsia="仿宋_GB2312"/>
          <w:color w:val="000000"/>
          <w:sz w:val="32"/>
          <w:szCs w:val="32"/>
          <w:shd w:val="clear" w:color="auto" w:fill="FFFFFF"/>
        </w:rPr>
        <w:t>扣</w:t>
      </w:r>
      <w:r>
        <w:rPr>
          <w:rFonts w:hint="eastAsia" w:ascii="Times New Roman" w:hAnsi="Times New Roman" w:eastAsia="仿宋_GB2312"/>
          <w:color w:val="000000"/>
          <w:sz w:val="32"/>
          <w:szCs w:val="32"/>
          <w:shd w:val="clear" w:color="auto" w:fill="FFFFFF"/>
        </w:rPr>
        <w:t>10</w:t>
      </w:r>
      <w:r>
        <w:rPr>
          <w:rFonts w:ascii="Times New Roman" w:hAnsi="Times New Roman" w:eastAsia="仿宋_GB2312"/>
          <w:color w:val="000000"/>
          <w:sz w:val="32"/>
          <w:szCs w:val="32"/>
          <w:shd w:val="clear" w:color="auto" w:fill="FFFFFF"/>
        </w:rPr>
        <w:t>分/次</w:t>
      </w:r>
      <w:r>
        <w:rPr>
          <w:rFonts w:hint="eastAsia" w:ascii="Times New Roman" w:hAnsi="Times New Roman" w:eastAsia="仿宋_GB2312"/>
          <w:sz w:val="32"/>
          <w:szCs w:val="32"/>
        </w:rPr>
        <w:t>。</w:t>
      </w:r>
    </w:p>
    <w:p>
      <w:pPr>
        <w:spacing w:line="579" w:lineRule="exact"/>
        <w:ind w:firstLine="640"/>
        <w:rPr>
          <w:rFonts w:ascii="Times New Roman" w:hAnsi="Times New Roman" w:eastAsia="仿宋_GB2312"/>
          <w:color w:val="000000"/>
          <w:sz w:val="32"/>
          <w:szCs w:val="32"/>
          <w:shd w:val="clear" w:color="auto" w:fill="FFFFFF"/>
        </w:rPr>
      </w:pPr>
      <w:r>
        <w:rPr>
          <w:rFonts w:hint="eastAsia" w:ascii="Times New Roman" w:hAnsi="Times New Roman" w:eastAsia="仿宋_GB2312"/>
          <w:sz w:val="32"/>
          <w:szCs w:val="32"/>
        </w:rPr>
        <w:t>十、上架针对政府采购的特供、专供商品的</w:t>
      </w:r>
      <w:r>
        <w:rPr>
          <w:rFonts w:ascii="Times New Roman" w:hAnsi="Times New Roman" w:eastAsia="仿宋_GB2312"/>
          <w:sz w:val="32"/>
          <w:szCs w:val="32"/>
        </w:rPr>
        <w:t>，</w:t>
      </w:r>
      <w:r>
        <w:rPr>
          <w:rFonts w:ascii="Times New Roman" w:hAnsi="Times New Roman" w:eastAsia="仿宋_GB2312"/>
          <w:color w:val="000000"/>
          <w:sz w:val="32"/>
          <w:szCs w:val="32"/>
          <w:shd w:val="clear" w:color="auto" w:fill="FFFFFF"/>
        </w:rPr>
        <w:t>扣</w:t>
      </w:r>
      <w:r>
        <w:rPr>
          <w:rFonts w:hint="eastAsia" w:ascii="Times New Roman" w:hAnsi="Times New Roman" w:eastAsia="仿宋_GB2312"/>
          <w:color w:val="000000"/>
          <w:sz w:val="32"/>
          <w:szCs w:val="32"/>
          <w:shd w:val="clear" w:color="auto" w:fill="FFFFFF"/>
        </w:rPr>
        <w:t>1</w:t>
      </w:r>
      <w:r>
        <w:rPr>
          <w:rFonts w:ascii="Times New Roman" w:hAnsi="Times New Roman" w:eastAsia="仿宋_GB2312"/>
          <w:color w:val="000000"/>
          <w:sz w:val="32"/>
          <w:szCs w:val="32"/>
          <w:shd w:val="clear" w:color="auto" w:fill="FFFFFF"/>
        </w:rPr>
        <w:t>0分/次</w:t>
      </w:r>
      <w:r>
        <w:rPr>
          <w:rFonts w:hint="eastAsia" w:ascii="Times New Roman" w:hAnsi="Times New Roman" w:eastAsia="仿宋_GB2312"/>
          <w:color w:val="000000"/>
          <w:sz w:val="32"/>
          <w:szCs w:val="32"/>
          <w:shd w:val="clear" w:color="auto" w:fill="FFFFFF"/>
        </w:rPr>
        <w:t>。</w:t>
      </w:r>
    </w:p>
    <w:p>
      <w:pPr>
        <w:spacing w:line="579" w:lineRule="exact"/>
        <w:ind w:firstLine="640"/>
        <w:rPr>
          <w:rFonts w:ascii="Times New Roman" w:hAnsi="Times New Roman" w:eastAsia="仿宋_GB2312"/>
          <w:sz w:val="32"/>
          <w:szCs w:val="32"/>
        </w:rPr>
      </w:pPr>
      <w:r>
        <w:rPr>
          <w:rFonts w:hint="eastAsia" w:ascii="Times New Roman" w:hAnsi="Times New Roman" w:eastAsia="仿宋_GB2312"/>
          <w:color w:val="000000"/>
          <w:sz w:val="32"/>
          <w:szCs w:val="32"/>
          <w:shd w:val="clear" w:color="auto" w:fill="FFFFFF"/>
        </w:rPr>
        <w:t>十一、</w:t>
      </w:r>
      <w:r>
        <w:rPr>
          <w:rFonts w:hint="eastAsia" w:ascii="Times New Roman" w:hAnsi="Times New Roman" w:eastAsia="仿宋_GB2312"/>
          <w:color w:val="000000"/>
          <w:sz w:val="32"/>
          <w:szCs w:val="32"/>
        </w:rPr>
        <w:t>因供应商原因，以商品库存无货、停产、成本上涨等非正当理由取消订单或</w:t>
      </w:r>
      <w:r>
        <w:rPr>
          <w:rFonts w:hint="eastAsia" w:ascii="Times New Roman" w:hAnsi="Times New Roman" w:eastAsia="仿宋_GB2312"/>
          <w:color w:val="000000"/>
          <w:sz w:val="32"/>
          <w:szCs w:val="32"/>
          <w:shd w:val="clear" w:color="auto" w:fill="FFFFFF"/>
        </w:rPr>
        <w:t>拒不发货</w:t>
      </w:r>
      <w:r>
        <w:rPr>
          <w:rFonts w:hint="eastAsia" w:ascii="Times New Roman" w:hAnsi="Times New Roman" w:eastAsia="仿宋_GB2312"/>
          <w:color w:val="000000"/>
          <w:sz w:val="32"/>
          <w:szCs w:val="32"/>
        </w:rPr>
        <w:t>的</w:t>
      </w:r>
      <w:r>
        <w:rPr>
          <w:rFonts w:hint="eastAsia" w:ascii="Times New Roman" w:hAnsi="Times New Roman" w:eastAsia="仿宋_GB2312"/>
          <w:color w:val="000000"/>
          <w:sz w:val="32"/>
          <w:szCs w:val="32"/>
          <w:shd w:val="clear" w:color="auto" w:fill="FFFFFF"/>
        </w:rPr>
        <w:t>，扣</w:t>
      </w:r>
      <w:r>
        <w:rPr>
          <w:rFonts w:ascii="Times New Roman" w:hAnsi="Times New Roman" w:eastAsia="仿宋_GB2312"/>
          <w:color w:val="000000"/>
          <w:sz w:val="32"/>
          <w:szCs w:val="32"/>
          <w:shd w:val="clear" w:color="auto" w:fill="FFFFFF"/>
        </w:rPr>
        <w:t>10</w:t>
      </w:r>
      <w:r>
        <w:rPr>
          <w:rFonts w:hint="eastAsia" w:ascii="Times New Roman" w:hAnsi="Times New Roman" w:eastAsia="仿宋_GB2312"/>
          <w:color w:val="000000"/>
          <w:sz w:val="32"/>
          <w:szCs w:val="32"/>
          <w:shd w:val="clear" w:color="auto" w:fill="FFFFFF"/>
        </w:rPr>
        <w:t>分</w:t>
      </w:r>
      <w:r>
        <w:rPr>
          <w:rFonts w:ascii="Times New Roman" w:hAnsi="Times New Roman" w:eastAsia="仿宋_GB2312"/>
          <w:color w:val="000000"/>
          <w:sz w:val="32"/>
          <w:szCs w:val="32"/>
          <w:shd w:val="clear" w:color="auto" w:fill="FFFFFF"/>
        </w:rPr>
        <w:t>/</w:t>
      </w:r>
      <w:r>
        <w:rPr>
          <w:rFonts w:hint="eastAsia" w:ascii="Times New Roman" w:hAnsi="Times New Roman" w:eastAsia="仿宋_GB2312"/>
          <w:color w:val="000000"/>
          <w:sz w:val="32"/>
          <w:szCs w:val="32"/>
          <w:shd w:val="clear" w:color="auto" w:fill="FFFFFF"/>
        </w:rPr>
        <w:t>次，暂停该商品对应品目销售权限30天。</w:t>
      </w:r>
    </w:p>
    <w:p>
      <w:pPr>
        <w:spacing w:line="579" w:lineRule="exact"/>
        <w:ind w:firstLine="640"/>
        <w:rPr>
          <w:rFonts w:ascii="Times New Roman" w:hAnsi="Times New Roman" w:eastAsia="仿宋_GB2312"/>
          <w:color w:val="000000"/>
          <w:sz w:val="32"/>
          <w:szCs w:val="32"/>
          <w:shd w:val="clear" w:color="auto" w:fill="FFFFFF"/>
        </w:rPr>
      </w:pPr>
      <w:r>
        <w:rPr>
          <w:rFonts w:hint="eastAsia" w:ascii="Times New Roman" w:hAnsi="Times New Roman" w:eastAsia="仿宋_GB2312"/>
          <w:color w:val="000000"/>
          <w:sz w:val="32"/>
          <w:szCs w:val="32"/>
          <w:shd w:val="clear" w:color="auto" w:fill="FFFFFF"/>
        </w:rPr>
        <w:t>十二、</w:t>
      </w:r>
      <w:r>
        <w:rPr>
          <w:rFonts w:ascii="Times New Roman" w:hAnsi="Times New Roman" w:eastAsia="仿宋_GB2312"/>
          <w:color w:val="000000"/>
          <w:sz w:val="32"/>
          <w:szCs w:val="32"/>
          <w:shd w:val="clear" w:color="auto" w:fill="FFFFFF"/>
        </w:rPr>
        <w:t>异常报价，不能按报价供货，导致无法确认成交供应商而终止采购项目的</w:t>
      </w:r>
      <w:r>
        <w:rPr>
          <w:rFonts w:hint="eastAsia" w:ascii="Times New Roman" w:hAnsi="Times New Roman" w:eastAsia="仿宋_GB2312"/>
          <w:color w:val="000000"/>
          <w:sz w:val="32"/>
          <w:szCs w:val="32"/>
          <w:shd w:val="clear" w:color="auto" w:fill="FFFFFF"/>
        </w:rPr>
        <w:t>，</w:t>
      </w:r>
      <w:r>
        <w:rPr>
          <w:rFonts w:ascii="Times New Roman" w:hAnsi="Times New Roman" w:eastAsia="仿宋_GB2312"/>
          <w:color w:val="000000"/>
          <w:sz w:val="32"/>
          <w:szCs w:val="32"/>
          <w:shd w:val="clear" w:color="auto" w:fill="FFFFFF"/>
        </w:rPr>
        <w:t>扣10分/次，暂停网上竞价及网上询价报价权限</w:t>
      </w:r>
      <w:r>
        <w:rPr>
          <w:rFonts w:hint="eastAsia" w:ascii="Times New Roman" w:hAnsi="Times New Roman" w:eastAsia="仿宋_GB2312"/>
          <w:color w:val="000000"/>
          <w:sz w:val="32"/>
          <w:szCs w:val="32"/>
          <w:shd w:val="clear" w:color="auto" w:fill="FFFFFF"/>
        </w:rPr>
        <w:t>30天。</w:t>
      </w:r>
    </w:p>
    <w:p>
      <w:pPr>
        <w:spacing w:line="579" w:lineRule="exact"/>
        <w:ind w:firstLine="640"/>
        <w:rPr>
          <w:rFonts w:ascii="Times New Roman" w:hAnsi="Times New Roman" w:eastAsia="仿宋_GB2312"/>
          <w:color w:val="000000"/>
          <w:sz w:val="32"/>
          <w:szCs w:val="32"/>
          <w:shd w:val="clear" w:color="auto" w:fill="FFFFFF"/>
        </w:rPr>
      </w:pPr>
      <w:r>
        <w:rPr>
          <w:rFonts w:hint="eastAsia" w:ascii="Times New Roman" w:hAnsi="Times New Roman" w:eastAsia="仿宋_GB2312"/>
          <w:color w:val="000000"/>
          <w:sz w:val="32"/>
          <w:szCs w:val="32"/>
          <w:shd w:val="clear" w:color="auto" w:fill="FFFFFF"/>
        </w:rPr>
        <w:t>十三、</w:t>
      </w:r>
      <w:r>
        <w:rPr>
          <w:rFonts w:ascii="Times New Roman" w:hAnsi="Times New Roman" w:eastAsia="仿宋_GB2312"/>
          <w:color w:val="000000"/>
          <w:sz w:val="32"/>
          <w:szCs w:val="32"/>
          <w:shd w:val="clear" w:color="auto" w:fill="FFFFFF"/>
        </w:rPr>
        <w:t>交货时商品漏发、少发、破损或发空包裹、错件且无法及时补救的</w:t>
      </w:r>
      <w:r>
        <w:rPr>
          <w:rFonts w:hint="eastAsia" w:ascii="Times New Roman" w:hAnsi="Times New Roman" w:eastAsia="仿宋_GB2312"/>
          <w:color w:val="000000"/>
          <w:sz w:val="32"/>
          <w:szCs w:val="32"/>
          <w:shd w:val="clear" w:color="auto" w:fill="FFFFFF"/>
        </w:rPr>
        <w:t>，</w:t>
      </w:r>
      <w:r>
        <w:rPr>
          <w:rFonts w:ascii="Times New Roman" w:hAnsi="Times New Roman" w:eastAsia="仿宋_GB2312"/>
          <w:color w:val="000000"/>
          <w:sz w:val="32"/>
          <w:szCs w:val="32"/>
          <w:shd w:val="clear" w:color="auto" w:fill="FFFFFF"/>
          <w:lang w:eastAsia="zh-Hans"/>
        </w:rPr>
        <w:t>扣</w:t>
      </w:r>
      <w:r>
        <w:rPr>
          <w:rFonts w:ascii="Times New Roman" w:hAnsi="Times New Roman" w:eastAsia="仿宋_GB2312"/>
          <w:color w:val="000000"/>
          <w:sz w:val="32"/>
          <w:szCs w:val="32"/>
          <w:shd w:val="clear" w:color="auto" w:fill="FFFFFF"/>
        </w:rPr>
        <w:t>1</w:t>
      </w:r>
      <w:r>
        <w:rPr>
          <w:rFonts w:ascii="Times New Roman" w:hAnsi="Times New Roman" w:eastAsia="仿宋_GB2312"/>
          <w:color w:val="000000"/>
          <w:sz w:val="32"/>
          <w:szCs w:val="32"/>
          <w:shd w:val="clear" w:color="auto" w:fill="FFFFFF"/>
          <w:lang w:eastAsia="zh-Hans"/>
        </w:rPr>
        <w:t>0分/次</w:t>
      </w:r>
      <w:r>
        <w:rPr>
          <w:rFonts w:ascii="Times New Roman" w:hAnsi="Times New Roman" w:eastAsia="仿宋_GB2312"/>
          <w:color w:val="000000"/>
          <w:sz w:val="32"/>
          <w:szCs w:val="32"/>
          <w:shd w:val="clear" w:color="auto" w:fill="FFFFFF"/>
        </w:rPr>
        <w:t>，</w:t>
      </w:r>
      <w:r>
        <w:rPr>
          <w:rFonts w:hint="eastAsia" w:ascii="Times New Roman" w:hAnsi="Times New Roman" w:eastAsia="仿宋_GB2312"/>
          <w:color w:val="000000"/>
          <w:sz w:val="32"/>
          <w:szCs w:val="32"/>
          <w:shd w:val="clear" w:color="auto" w:fill="FFFFFF"/>
        </w:rPr>
        <w:t>暂停该商品对应品目销售权限30天。</w:t>
      </w:r>
    </w:p>
    <w:p>
      <w:pPr>
        <w:spacing w:line="579" w:lineRule="exact"/>
        <w:ind w:firstLine="640"/>
        <w:rPr>
          <w:rFonts w:ascii="Times New Roman" w:hAnsi="Times New Roman" w:eastAsia="仿宋_GB2312"/>
          <w:color w:val="000000"/>
          <w:sz w:val="32"/>
          <w:szCs w:val="32"/>
        </w:rPr>
      </w:pPr>
      <w:r>
        <w:rPr>
          <w:rFonts w:ascii="Times New Roman" w:hAnsi="Times New Roman" w:eastAsia="仿宋_GB2312"/>
          <w:color w:val="000000"/>
          <w:sz w:val="32"/>
          <w:szCs w:val="32"/>
          <w:shd w:val="clear" w:color="auto" w:fill="FFFFFF"/>
        </w:rPr>
        <w:t>十</w:t>
      </w:r>
      <w:r>
        <w:rPr>
          <w:rFonts w:hint="eastAsia" w:ascii="Times New Roman" w:hAnsi="Times New Roman" w:eastAsia="仿宋_GB2312"/>
          <w:color w:val="000000"/>
          <w:sz w:val="32"/>
          <w:szCs w:val="32"/>
          <w:shd w:val="clear" w:color="auto" w:fill="FFFFFF"/>
        </w:rPr>
        <w:t>四、</w:t>
      </w:r>
      <w:r>
        <w:rPr>
          <w:rFonts w:ascii="Times New Roman" w:hAnsi="Times New Roman" w:eastAsia="仿宋_GB2312"/>
          <w:color w:val="000000"/>
          <w:sz w:val="32"/>
          <w:szCs w:val="32"/>
          <w:shd w:val="clear" w:color="auto" w:fill="FFFFFF"/>
        </w:rPr>
        <w:t>存在价格欺诈或</w:t>
      </w:r>
      <w:r>
        <w:rPr>
          <w:rFonts w:hint="eastAsia" w:ascii="Times New Roman" w:hAnsi="Times New Roman" w:eastAsia="仿宋_GB2312"/>
          <w:color w:val="000000"/>
          <w:sz w:val="32"/>
          <w:szCs w:val="32"/>
          <w:shd w:val="clear" w:color="auto" w:fill="FFFFFF"/>
        </w:rPr>
        <w:t>未经公开擅自在配送货物或安装调试过程中收取额外费用的，</w:t>
      </w:r>
      <w:r>
        <w:rPr>
          <w:rFonts w:ascii="Times New Roman" w:hAnsi="Times New Roman" w:eastAsia="仿宋_GB2312"/>
          <w:color w:val="000000"/>
          <w:sz w:val="32"/>
          <w:szCs w:val="32"/>
          <w:shd w:val="clear" w:color="auto" w:fill="FFFFFF"/>
        </w:rPr>
        <w:t>扣40分/次</w:t>
      </w:r>
      <w:r>
        <w:rPr>
          <w:rFonts w:hint="eastAsia" w:ascii="Times New Roman" w:hAnsi="Times New Roman" w:eastAsia="仿宋_GB2312"/>
          <w:color w:val="000000"/>
          <w:sz w:val="32"/>
          <w:szCs w:val="32"/>
          <w:shd w:val="clear" w:color="auto" w:fill="FFFFFF"/>
        </w:rPr>
        <w:t>，暂停所有商品销售权限30天</w:t>
      </w:r>
      <w:r>
        <w:rPr>
          <w:rFonts w:hint="eastAsia" w:ascii="Times New Roman" w:hAnsi="Times New Roman" w:eastAsia="仿宋_GB2312"/>
          <w:color w:val="000000"/>
          <w:sz w:val="32"/>
          <w:szCs w:val="32"/>
        </w:rPr>
        <w:t>。</w:t>
      </w:r>
    </w:p>
    <w:p>
      <w:pPr>
        <w:spacing w:line="579" w:lineRule="exact"/>
        <w:ind w:firstLine="640"/>
        <w:rPr>
          <w:rFonts w:ascii="Times New Roman" w:hAnsi="Times New Roman" w:eastAsia="仿宋_GB2312"/>
          <w:color w:val="000000"/>
          <w:sz w:val="32"/>
          <w:szCs w:val="32"/>
          <w:shd w:val="clear" w:color="auto" w:fill="FFFFFF"/>
        </w:rPr>
      </w:pPr>
      <w:r>
        <w:rPr>
          <w:rFonts w:ascii="Times New Roman" w:hAnsi="Times New Roman" w:eastAsia="仿宋_GB2312"/>
          <w:color w:val="000000"/>
          <w:sz w:val="32"/>
          <w:szCs w:val="32"/>
          <w:shd w:val="clear" w:color="auto" w:fill="FFFFFF"/>
        </w:rPr>
        <w:t>十</w:t>
      </w:r>
      <w:r>
        <w:rPr>
          <w:rFonts w:hint="eastAsia" w:ascii="Times New Roman" w:hAnsi="Times New Roman" w:eastAsia="仿宋_GB2312"/>
          <w:color w:val="000000"/>
          <w:sz w:val="32"/>
          <w:szCs w:val="32"/>
          <w:shd w:val="clear" w:color="auto" w:fill="FFFFFF"/>
        </w:rPr>
        <w:t>五、</w:t>
      </w:r>
      <w:r>
        <w:rPr>
          <w:rFonts w:ascii="Times New Roman" w:hAnsi="Times New Roman" w:eastAsia="仿宋_GB2312"/>
          <w:sz w:val="32"/>
          <w:szCs w:val="32"/>
        </w:rPr>
        <w:t>上架需要具备特殊经营许可证资质的以及根据国家法律法规规定禁止销售的商品的</w:t>
      </w:r>
      <w:r>
        <w:rPr>
          <w:rFonts w:hint="eastAsia" w:ascii="Times New Roman" w:hAnsi="Times New Roman" w:eastAsia="仿宋_GB2312"/>
          <w:color w:val="000000"/>
          <w:sz w:val="32"/>
          <w:szCs w:val="32"/>
          <w:shd w:val="clear" w:color="auto" w:fill="FFFFFF"/>
        </w:rPr>
        <w:t>，</w:t>
      </w:r>
      <w:r>
        <w:rPr>
          <w:rFonts w:ascii="Times New Roman" w:hAnsi="Times New Roman" w:eastAsia="仿宋_GB2312"/>
          <w:color w:val="000000"/>
          <w:sz w:val="32"/>
          <w:szCs w:val="32"/>
          <w:shd w:val="clear" w:color="auto" w:fill="FFFFFF"/>
          <w:lang w:eastAsia="zh-Hans"/>
        </w:rPr>
        <w:t>扣</w:t>
      </w:r>
      <w:r>
        <w:rPr>
          <w:rFonts w:ascii="Times New Roman" w:hAnsi="Times New Roman" w:eastAsia="仿宋_GB2312"/>
          <w:color w:val="000000"/>
          <w:sz w:val="32"/>
          <w:szCs w:val="32"/>
          <w:shd w:val="clear" w:color="auto" w:fill="FFFFFF"/>
        </w:rPr>
        <w:t>4</w:t>
      </w:r>
      <w:r>
        <w:rPr>
          <w:rFonts w:ascii="Times New Roman" w:hAnsi="Times New Roman" w:eastAsia="仿宋_GB2312"/>
          <w:color w:val="000000"/>
          <w:sz w:val="32"/>
          <w:szCs w:val="32"/>
          <w:shd w:val="clear" w:color="auto" w:fill="FFFFFF"/>
          <w:lang w:eastAsia="zh-Hans"/>
        </w:rPr>
        <w:t>0分/次</w:t>
      </w:r>
      <w:r>
        <w:rPr>
          <w:rFonts w:ascii="Times New Roman" w:hAnsi="Times New Roman" w:eastAsia="仿宋_GB2312"/>
          <w:color w:val="000000"/>
          <w:sz w:val="32"/>
          <w:szCs w:val="32"/>
          <w:shd w:val="clear" w:color="auto" w:fill="FFFFFF"/>
        </w:rPr>
        <w:t>，</w:t>
      </w:r>
      <w:r>
        <w:rPr>
          <w:rFonts w:hint="eastAsia" w:ascii="Times New Roman" w:hAnsi="Times New Roman" w:eastAsia="仿宋_GB2312"/>
          <w:color w:val="000000"/>
          <w:sz w:val="32"/>
          <w:szCs w:val="32"/>
          <w:shd w:val="clear" w:color="auto" w:fill="FFFFFF"/>
        </w:rPr>
        <w:t>暂停所有商品销售权限30天。</w:t>
      </w:r>
    </w:p>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libri Light">
    <w:panose1 w:val="020F0302020204030204"/>
    <w:charset w:val="00"/>
    <w:family w:val="auto"/>
    <w:pitch w:val="default"/>
    <w:sig w:usb0="E0002AFF" w:usb1="C000247B" w:usb2="00000009" w:usb3="00000000" w:csb0="200001FF"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30360DC"/>
    <w:rsid w:val="5E3D34D3"/>
    <w:rsid w:val="750943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7">
    <w:name w:val="Normal Table"/>
    <w:semiHidden/>
    <w:uiPriority w:val="0"/>
    <w:tblPr>
      <w:tblLayout w:type="fixed"/>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toc 2"/>
    <w:basedOn w:val="1"/>
    <w:next w:val="1"/>
    <w:qFormat/>
    <w:uiPriority w:val="0"/>
    <w:pPr>
      <w:ind w:left="200"/>
    </w:pPr>
  </w:style>
  <w:style w:type="paragraph" w:styleId="4">
    <w:name w:val="Normal (Web)"/>
    <w:basedOn w:val="1"/>
    <w:qFormat/>
    <w:uiPriority w:val="0"/>
    <w:pPr>
      <w:spacing w:before="100" w:beforeAutospacing="1" w:after="100" w:afterAutospacing="1"/>
    </w:pPr>
  </w:style>
  <w:style w:type="paragraph" w:styleId="5">
    <w:name w:val="Title"/>
    <w:basedOn w:val="1"/>
    <w:next w:val="1"/>
    <w:qFormat/>
    <w:uiPriority w:val="0"/>
    <w:pPr>
      <w:spacing w:before="240" w:after="60"/>
      <w:jc w:val="center"/>
      <w:outlineLvl w:val="0"/>
    </w:pPr>
    <w:rPr>
      <w:rFonts w:asciiTheme="majorHAnsi" w:hAnsiTheme="majorHAnsi" w:eastAsiaTheme="majorEastAsia" w:cstheme="majorBidi"/>
      <w:b/>
      <w:bCs/>
      <w:sz w:val="32"/>
      <w:szCs w:val="32"/>
    </w:rPr>
  </w:style>
  <w:style w:type="paragraph" w:styleId="8">
    <w:name w:val="List Paragraph"/>
    <w:basedOn w:val="1"/>
    <w:qFormat/>
    <w:uiPriority w:val="34"/>
    <w:pPr>
      <w:ind w:firstLine="420"/>
    </w:pPr>
    <w:rPr>
      <w:rFonts w:asciiTheme="minorHAnsi" w:hAnsiTheme="minorHAnsi" w:eastAsiaTheme="minorEastAsia" w:cstheme="minorBid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OA</dc:creator>
  <cp:lastModifiedBy>宋汝峰</cp:lastModifiedBy>
  <dcterms:modified xsi:type="dcterms:W3CDTF">2018-09-15T11:25:20Z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ies>
</file>